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FD2F" w14:textId="23D18215"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E432D3">
        <w:rPr>
          <w:rFonts w:ascii="Arial" w:hAnsi="Arial" w:cs="Arial"/>
          <w:b/>
          <w:bCs/>
          <w:sz w:val="28"/>
        </w:rPr>
        <w:t>7</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240</w:t>
      </w:r>
      <w:r w:rsidR="004A2EF3">
        <w:rPr>
          <w:rFonts w:ascii="Arial" w:hAnsi="Arial" w:cs="Arial"/>
          <w:b/>
          <w:bCs/>
          <w:sz w:val="28"/>
        </w:rPr>
        <w:t>431</w:t>
      </w:r>
      <w:r w:rsidR="00ED658C">
        <w:rPr>
          <w:rFonts w:ascii="Arial" w:eastAsia="Malgun Gothic" w:hAnsi="Arial" w:cs="Arial" w:hint="eastAsia"/>
          <w:b/>
          <w:bCs/>
          <w:sz w:val="28"/>
        </w:rPr>
        <w:t>1</w:t>
      </w:r>
    </w:p>
    <w:bookmarkEnd w:id="1"/>
    <w:bookmarkEnd w:id="2"/>
    <w:p w14:paraId="626B27CD" w14:textId="5612E548" w:rsidR="00F76DA7" w:rsidRDefault="00506F0E" w:rsidP="00637413">
      <w:pPr>
        <w:pStyle w:val="CRCoverPage"/>
        <w:tabs>
          <w:tab w:val="left" w:pos="1980"/>
        </w:tabs>
        <w:spacing w:line="276" w:lineRule="auto"/>
        <w:jc w:val="both"/>
        <w:rPr>
          <w:rFonts w:ascii="Times New Roman" w:hAnsi="Times New Roman"/>
          <w:b/>
          <w:bCs/>
          <w:sz w:val="24"/>
          <w:szCs w:val="24"/>
          <w:lang w:val="en-US"/>
        </w:rPr>
      </w:pPr>
      <w:r w:rsidRPr="00506F0E">
        <w:rPr>
          <w:rFonts w:cs="Arial"/>
          <w:b/>
          <w:bCs/>
          <w:sz w:val="28"/>
          <w:lang w:eastAsia="ja-JP"/>
        </w:rPr>
        <w:t>Fukuoka City, Fukuoka, Japan, May 20th – 24th, 2024</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w:t>
      </w:r>
      <w:proofErr w:type="spellStart"/>
      <w:r w:rsidR="00EE2CFF" w:rsidRPr="00AC06FF">
        <w:rPr>
          <w:rFonts w:ascii="Arial" w:hAnsi="Arial" w:cs="Arial"/>
          <w:lang w:val="en-GB" w:eastAsia="zh-CN"/>
        </w:rPr>
        <w:t>FS_NR_AIML_Air</w:t>
      </w:r>
      <w:proofErr w:type="spellEnd"/>
      <w:r w:rsidR="00EE2CFF" w:rsidRPr="00AC06FF">
        <w:rPr>
          <w:rFonts w:ascii="Arial" w:hAnsi="Arial" w:cs="Arial"/>
          <w:lang w:val="en-GB" w:eastAsia="zh-CN"/>
        </w:rPr>
        <w:t xml:space="preserve">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Specify necessary signalling/mechanism(s) to facilitate LCM operations specific to the Beam Management use </w:t>
            </w:r>
            <w:proofErr w:type="gramStart"/>
            <w:r w:rsidRPr="008965AB">
              <w:rPr>
                <w:rFonts w:ascii="Times New Roman" w:eastAsia="Malgun Gothic" w:hAnsi="Times New Roman" w:cs="Times New Roman"/>
                <w:bCs/>
                <w:lang w:val="en-GB" w:eastAsia="en-GB"/>
              </w:rPr>
              <w:t>cases, if</w:t>
            </w:r>
            <w:proofErr w:type="gramEnd"/>
            <w:r w:rsidRPr="008965AB">
              <w:rPr>
                <w:rFonts w:ascii="Times New Roman" w:eastAsia="Malgun Gothic" w:hAnsi="Times New Roman" w:cs="Times New Roman"/>
                <w:bCs/>
                <w:lang w:val="en-GB" w:eastAsia="en-GB"/>
              </w:rPr>
              <w:t xml:space="preserve"> any</w:t>
            </w:r>
          </w:p>
          <w:p w14:paraId="2257F4C6"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w:t>
            </w:r>
            <w:proofErr w:type="gramStart"/>
            <w:r w:rsidRPr="008965AB">
              <w:rPr>
                <w:rFonts w:ascii="Times New Roman" w:eastAsia="Malgun Gothic" w:hAnsi="Times New Roman" w:cs="Times New Roman"/>
                <w:bCs/>
                <w:lang w:val="en-GB" w:eastAsia="en-GB"/>
              </w:rPr>
              <w:t>UE</w:t>
            </w:r>
            <w:proofErr w:type="gramEnd"/>
            <w:r w:rsidRPr="008965AB">
              <w:rPr>
                <w:rFonts w:ascii="Times New Roman" w:eastAsia="Malgun Gothic" w:hAnsi="Times New Roman" w:cs="Times New Roman"/>
                <w:bCs/>
                <w:lang w:val="en-GB" w:eastAsia="en-GB"/>
              </w:rPr>
              <w:t xml:space="preserv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02C845D9" w14:textId="5D8F3600"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w:t>
      </w:r>
      <w:proofErr w:type="gramStart"/>
      <w:r w:rsidR="00C00CC4" w:rsidRPr="002E3699">
        <w:rPr>
          <w:rFonts w:cs="Arial"/>
          <w:sz w:val="28"/>
          <w:szCs w:val="28"/>
        </w:rPr>
        <w:t>reporting</w:t>
      </w:r>
      <w:proofErr w:type="gramEnd"/>
    </w:p>
    <w:p w14:paraId="74B338E6" w14:textId="5A278C76" w:rsidR="005A40F3" w:rsidRPr="002E3699" w:rsidRDefault="005A40F3" w:rsidP="00D07F17">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35BF36FF" w14:textId="3B63C938" w:rsidR="00E87A0F" w:rsidRPr="002E3699" w:rsidRDefault="00E87A0F" w:rsidP="00E87A0F">
      <w:pPr>
        <w:rPr>
          <w:rFonts w:ascii="Arial" w:hAnsi="Arial" w:cs="Arial"/>
          <w:lang w:val="en-GB" w:eastAsia="zh-CN"/>
        </w:rPr>
      </w:pPr>
      <w:r w:rsidRPr="002E3699">
        <w:rPr>
          <w:rFonts w:ascii="Arial" w:hAnsi="Arial" w:cs="Arial"/>
          <w:lang w:val="en-GB" w:eastAsia="zh-CN"/>
        </w:rPr>
        <w:t>In RAN</w:t>
      </w:r>
      <w:r w:rsidR="002330D7" w:rsidRPr="002E3699">
        <w:rPr>
          <w:rFonts w:ascii="Arial" w:hAnsi="Arial" w:cs="Arial"/>
          <w:lang w:val="en-GB" w:eastAsia="zh-CN"/>
        </w:rPr>
        <w:t>1#116</w:t>
      </w:r>
      <w:r w:rsidR="007C6F9B" w:rsidRPr="002E3699">
        <w:rPr>
          <w:rFonts w:ascii="Arial" w:hAnsi="Arial" w:cs="Arial"/>
          <w:lang w:val="en-GB" w:eastAsia="zh-CN"/>
        </w:rPr>
        <w:t xml:space="preserve"> [5], the following conclusion w</w:t>
      </w:r>
      <w:r w:rsidR="00270331" w:rsidRPr="002E3699">
        <w:rPr>
          <w:rFonts w:ascii="Arial" w:hAnsi="Arial" w:cs="Arial"/>
          <w:lang w:val="en-GB" w:eastAsia="zh-CN"/>
        </w:rPr>
        <w:t>as</w:t>
      </w:r>
      <w:r w:rsidR="007C6F9B" w:rsidRPr="002E3699">
        <w:rPr>
          <w:rFonts w:ascii="Arial" w:hAnsi="Arial" w:cs="Arial"/>
          <w:lang w:val="en-GB" w:eastAsia="zh-CN"/>
        </w:rPr>
        <w:t xml:space="preserve"> made</w:t>
      </w:r>
      <w:r w:rsidR="00270331" w:rsidRPr="002E3699">
        <w:rPr>
          <w:rFonts w:ascii="Arial" w:hAnsi="Arial" w:cs="Arial"/>
          <w:lang w:val="en-GB" w:eastAsia="zh-CN"/>
        </w:rPr>
        <w:t xml:space="preserve"> on configuration of Set B:</w:t>
      </w:r>
    </w:p>
    <w:tbl>
      <w:tblPr>
        <w:tblStyle w:val="TableGrid"/>
        <w:tblW w:w="0" w:type="auto"/>
        <w:tblLook w:val="04A0" w:firstRow="1" w:lastRow="0" w:firstColumn="1" w:lastColumn="0" w:noHBand="0" w:noVBand="1"/>
      </w:tblPr>
      <w:tblGrid>
        <w:gridCol w:w="9962"/>
      </w:tblGrid>
      <w:tr w:rsidR="007C6F9B" w14:paraId="76BB7CD4" w14:textId="77777777" w:rsidTr="007C6F9B">
        <w:tc>
          <w:tcPr>
            <w:tcW w:w="9962" w:type="dxa"/>
          </w:tcPr>
          <w:p w14:paraId="3AE92595" w14:textId="77777777" w:rsidR="00270331" w:rsidRPr="00E716BC" w:rsidRDefault="00270331" w:rsidP="00270331">
            <w:pPr>
              <w:rPr>
                <w:rFonts w:ascii="Times New Roman" w:eastAsia="DengXian" w:hAnsi="Times New Roman" w:cs="Times New Roman"/>
                <w:lang w:eastAsia="zh-CN"/>
              </w:rPr>
            </w:pPr>
            <w:r w:rsidRPr="00E716BC">
              <w:rPr>
                <w:rFonts w:ascii="Times New Roman" w:eastAsia="DengXian" w:hAnsi="Times New Roman" w:cs="Times New Roman"/>
                <w:lang w:eastAsia="zh-CN"/>
              </w:rPr>
              <w:t>Conclusion</w:t>
            </w:r>
          </w:p>
          <w:p w14:paraId="1D538D36" w14:textId="77777777" w:rsidR="00270331" w:rsidRPr="005B4E20" w:rsidRDefault="00270331" w:rsidP="00270331">
            <w:pPr>
              <w:spacing w:line="276" w:lineRule="auto"/>
              <w:jc w:val="both"/>
              <w:rPr>
                <w:rFonts w:ascii="Times New Roman" w:hAnsi="Times New Roman" w:cs="Times New Roman"/>
              </w:rPr>
            </w:pPr>
            <w:r w:rsidRPr="005B4E20">
              <w:rPr>
                <w:rFonts w:ascii="Times New Roman" w:hAnsi="Times New Roman" w:cs="Times New Roman"/>
              </w:rPr>
              <w:lastRenderedPageBreak/>
              <w:t xml:space="preserve">For UE sided model at least for inference, for measurement, the configuration of Set B, </w:t>
            </w:r>
          </w:p>
          <w:p w14:paraId="7A7507DC" w14:textId="54CCD3D1" w:rsidR="007C6F9B" w:rsidRPr="002E3699" w:rsidRDefault="00270331" w:rsidP="002E3699">
            <w:pPr>
              <w:numPr>
                <w:ilvl w:val="0"/>
                <w:numId w:val="31"/>
              </w:numPr>
              <w:spacing w:after="0" w:line="276" w:lineRule="auto"/>
              <w:jc w:val="both"/>
              <w:rPr>
                <w:rFonts w:ascii="Arial" w:hAnsi="Arial" w:cs="Arial"/>
                <w:b/>
                <w:sz w:val="18"/>
                <w:szCs w:val="18"/>
              </w:rPr>
            </w:pPr>
            <w:r w:rsidRPr="005B4E20">
              <w:rPr>
                <w:rFonts w:ascii="Times New Roman" w:hAnsi="Times New Roman" w:cs="Times New Roman"/>
              </w:rPr>
              <w:t>take the current CSI framework as the starting point</w:t>
            </w:r>
          </w:p>
        </w:tc>
      </w:tr>
    </w:tbl>
    <w:p w14:paraId="3B5B944C" w14:textId="5D89BB91" w:rsidR="00C55EC7" w:rsidRDefault="00C55EC7" w:rsidP="00C55EC7">
      <w:pPr>
        <w:rPr>
          <w:rFonts w:ascii="Arial" w:hAnsi="Arial" w:cs="Arial"/>
          <w:lang w:val="en-GB" w:eastAsia="zh-CN"/>
        </w:rPr>
      </w:pPr>
      <w:r w:rsidRPr="002E3699">
        <w:rPr>
          <w:rFonts w:ascii="Arial" w:hAnsi="Arial" w:cs="Arial"/>
          <w:lang w:val="en-GB" w:eastAsia="zh-CN"/>
        </w:rPr>
        <w:lastRenderedPageBreak/>
        <w:t>In RAN1#116</w:t>
      </w:r>
      <w:r>
        <w:rPr>
          <w:rFonts w:ascii="Arial" w:hAnsi="Arial" w:cs="Arial"/>
          <w:lang w:val="en-GB" w:eastAsia="zh-CN"/>
        </w:rPr>
        <w:t>-bis</w:t>
      </w:r>
      <w:r w:rsidRPr="002E3699">
        <w:rPr>
          <w:rFonts w:ascii="Arial" w:hAnsi="Arial" w:cs="Arial"/>
          <w:lang w:val="en-GB" w:eastAsia="zh-CN"/>
        </w:rPr>
        <w:t xml:space="preserve"> [</w:t>
      </w:r>
      <w:r>
        <w:rPr>
          <w:rFonts w:ascii="Arial" w:hAnsi="Arial" w:cs="Arial"/>
          <w:lang w:val="en-GB" w:eastAsia="zh-CN"/>
        </w:rPr>
        <w:t>6</w:t>
      </w:r>
      <w:r w:rsidRPr="002E3699">
        <w:rPr>
          <w:rFonts w:ascii="Arial" w:hAnsi="Arial" w:cs="Arial"/>
          <w:lang w:val="en-GB" w:eastAsia="zh-CN"/>
        </w:rPr>
        <w:t xml:space="preserve">], the following </w:t>
      </w:r>
      <w:r>
        <w:rPr>
          <w:rFonts w:ascii="Arial" w:hAnsi="Arial" w:cs="Arial"/>
          <w:lang w:val="en-GB" w:eastAsia="zh-CN"/>
        </w:rPr>
        <w:t>agreement</w:t>
      </w:r>
      <w:r w:rsidRPr="002E3699">
        <w:rPr>
          <w:rFonts w:ascii="Arial" w:hAnsi="Arial" w:cs="Arial"/>
          <w:lang w:val="en-GB" w:eastAsia="zh-CN"/>
        </w:rPr>
        <w:t xml:space="preserve"> was made on configuration</w:t>
      </w:r>
      <w:r>
        <w:rPr>
          <w:rFonts w:ascii="Arial" w:hAnsi="Arial" w:cs="Arial"/>
          <w:lang w:val="en-GB" w:eastAsia="zh-CN"/>
        </w:rPr>
        <w:t>s</w:t>
      </w:r>
      <w:r w:rsidRPr="002E3699">
        <w:rPr>
          <w:rFonts w:ascii="Arial" w:hAnsi="Arial" w:cs="Arial"/>
          <w:lang w:val="en-GB" w:eastAsia="zh-CN"/>
        </w:rPr>
        <w:t xml:space="preserve"> of </w:t>
      </w:r>
      <w:r>
        <w:rPr>
          <w:rFonts w:ascii="Arial" w:hAnsi="Arial" w:cs="Arial"/>
          <w:lang w:val="en-GB" w:eastAsia="zh-CN"/>
        </w:rPr>
        <w:t xml:space="preserve">Set A and </w:t>
      </w:r>
      <w:r w:rsidRPr="002E3699">
        <w:rPr>
          <w:rFonts w:ascii="Arial" w:hAnsi="Arial" w:cs="Arial"/>
          <w:lang w:val="en-GB" w:eastAsia="zh-CN"/>
        </w:rPr>
        <w:t>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965AB" w:rsidRDefault="00494CA2" w:rsidP="00494CA2">
            <w:pPr>
              <w:spacing w:after="0" w:line="240" w:lineRule="auto"/>
              <w:rPr>
                <w:rFonts w:ascii="Times New Roman" w:eastAsia="DengXian" w:hAnsi="Times New Roman" w:cs="Times New Roman"/>
                <w:b/>
                <w:bCs/>
                <w:szCs w:val="28"/>
                <w:highlight w:val="green"/>
                <w:lang w:val="en-GB" w:eastAsia="zh-CN"/>
              </w:rPr>
            </w:pPr>
            <w:r w:rsidRPr="008965AB">
              <w:rPr>
                <w:rFonts w:ascii="Times New Roman" w:eastAsia="DengXian" w:hAnsi="Times New Roman" w:cs="Times New Roman"/>
                <w:b/>
                <w:bCs/>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w:t>
            </w:r>
            <w:proofErr w:type="spellStart"/>
            <w:r w:rsidRPr="008965AB">
              <w:rPr>
                <w:rFonts w:ascii="Times New Roman" w:eastAsia="Batang" w:hAnsi="Times New Roman" w:cs="Times New Roman"/>
                <w:i/>
                <w:iCs/>
                <w:szCs w:val="28"/>
                <w:lang w:val="en-GB"/>
              </w:rPr>
              <w:t>ReportConfig</w:t>
            </w:r>
            <w:proofErr w:type="spellEnd"/>
            <w:r w:rsidRPr="008965AB">
              <w:rPr>
                <w:rFonts w:ascii="Times New Roman" w:eastAsia="Batang" w:hAnsi="Times New Roman" w:cs="Times New Roman"/>
                <w:szCs w:val="28"/>
                <w:lang w:val="en-GB"/>
              </w:rPr>
              <w:t xml:space="preserve"> is used for the configuration of inference results </w:t>
            </w:r>
            <w:proofErr w:type="gramStart"/>
            <w:r w:rsidRPr="008965AB">
              <w:rPr>
                <w:rFonts w:ascii="Times New Roman" w:eastAsia="Batang" w:hAnsi="Times New Roman" w:cs="Times New Roman"/>
                <w:szCs w:val="28"/>
                <w:lang w:val="en-GB"/>
              </w:rPr>
              <w:t>reporting</w:t>
            </w:r>
            <w:proofErr w:type="gramEnd"/>
          </w:p>
          <w:p w14:paraId="6C711D6E" w14:textId="77777777" w:rsidR="00494CA2" w:rsidRPr="008965AB" w:rsidRDefault="00494CA2" w:rsidP="00494CA2">
            <w:pPr>
              <w:numPr>
                <w:ilvl w:val="0"/>
                <w:numId w:val="38"/>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t xml:space="preserve">FFS on the details in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w:t>
            </w:r>
            <w:proofErr w:type="spellEnd"/>
          </w:p>
          <w:p w14:paraId="6368185C"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s are configured for Set A and Set B </w:t>
            </w:r>
            <w:proofErr w:type="gramStart"/>
            <w:r w:rsidRPr="008965AB">
              <w:rPr>
                <w:rFonts w:ascii="Times New Roman" w:eastAsia="Batang" w:hAnsi="Times New Roman" w:cs="Times New Roman"/>
                <w:szCs w:val="28"/>
                <w:lang w:val="en-GB" w:eastAsia="x-none"/>
              </w:rPr>
              <w:t>separately</w:t>
            </w:r>
            <w:proofErr w:type="gramEnd"/>
          </w:p>
          <w:p w14:paraId="2B7B5DF6"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i/>
                <w:iCs/>
                <w:szCs w:val="28"/>
                <w:lang w:val="en-GB" w:eastAsia="x-none"/>
              </w:rPr>
              <w:t xml:space="preserve">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p>
          <w:p w14:paraId="7ADBFDC7"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FFS on the association between Set A and Set B with or without additional </w:t>
            </w:r>
            <w:proofErr w:type="gramStart"/>
            <w:r w:rsidRPr="008965AB">
              <w:rPr>
                <w:rFonts w:ascii="Times New Roman" w:eastAsia="Batang" w:hAnsi="Times New Roman" w:cs="Times New Roman"/>
                <w:szCs w:val="28"/>
                <w:lang w:val="en-GB" w:eastAsia="x-none"/>
              </w:rPr>
              <w:t>IE</w:t>
            </w:r>
            <w:proofErr w:type="gramEnd"/>
          </w:p>
          <w:p w14:paraId="24884E91" w14:textId="2D6665DF" w:rsidR="00C55EC7" w:rsidRPr="008965AB" w:rsidRDefault="00494CA2" w:rsidP="008965AB">
            <w:pPr>
              <w:widowControl w:val="0"/>
              <w:numPr>
                <w:ilvl w:val="1"/>
                <w:numId w:val="28"/>
              </w:numPr>
              <w:spacing w:after="180" w:line="240" w:lineRule="auto"/>
              <w:jc w:val="both"/>
              <w:rPr>
                <w:rFonts w:ascii="Times" w:eastAsia="Batang" w:hAnsi="Times" w:cs="Times New Roman"/>
                <w:sz w:val="20"/>
                <w:lang w:val="en-GB" w:eastAsia="zh-CN"/>
              </w:rPr>
            </w:pPr>
            <w:proofErr w:type="gramStart"/>
            <w:r w:rsidRPr="008965AB">
              <w:rPr>
                <w:rFonts w:ascii="Times New Roman" w:eastAsia="Batang" w:hAnsi="Times New Roman" w:cs="Times New Roman"/>
                <w:szCs w:val="28"/>
                <w:lang w:val="en-GB" w:eastAsia="x-none"/>
              </w:rPr>
              <w:t>Other</w:t>
            </w:r>
            <w:proofErr w:type="gramEnd"/>
            <w:r w:rsidRPr="008965AB">
              <w:rPr>
                <w:rFonts w:ascii="Times New Roman" w:eastAsia="Batang" w:hAnsi="Times New Roman" w:cs="Times New Roman"/>
                <w:szCs w:val="28"/>
                <w:lang w:val="en-GB" w:eastAsia="x-none"/>
              </w:rPr>
              <w:t xml:space="preserve"> necessary configuration are not precluded.</w:t>
            </w:r>
            <w:r w:rsidRPr="008965AB">
              <w:rPr>
                <w:rFonts w:ascii="Times" w:eastAsia="Batang" w:hAnsi="Times" w:cs="Times New Roman"/>
                <w:szCs w:val="28"/>
                <w:lang w:val="en-GB" w:eastAsia="x-none"/>
              </w:rPr>
              <w:t xml:space="preserve"> </w:t>
            </w:r>
          </w:p>
        </w:tc>
      </w:tr>
    </w:tbl>
    <w:p w14:paraId="2EAFD1B9" w14:textId="40ACA54B" w:rsidR="001F0364" w:rsidRDefault="001F0364" w:rsidP="008965AB">
      <w:pPr>
        <w:spacing w:before="160"/>
        <w:rPr>
          <w:rFonts w:ascii="Arial" w:eastAsia="Malgun Gothic" w:hAnsi="Arial" w:cs="Arial"/>
          <w:lang w:val="en-GB"/>
        </w:rPr>
      </w:pPr>
      <w:r>
        <w:rPr>
          <w:rFonts w:ascii="Arial" w:eastAsia="Malgun Gothic" w:hAnsi="Arial" w:cs="Arial" w:hint="eastAsia"/>
          <w:lang w:val="en-GB"/>
        </w:rPr>
        <w:t>Based on the above agreement, we provide the following analysis.</w:t>
      </w:r>
    </w:p>
    <w:p w14:paraId="39B699B7" w14:textId="77777777" w:rsidR="001F0364" w:rsidRPr="001F0364" w:rsidRDefault="001F0364" w:rsidP="008965AB">
      <w:pPr>
        <w:numPr>
          <w:ilvl w:val="0"/>
          <w:numId w:val="28"/>
        </w:numPr>
        <w:rPr>
          <w:rFonts w:ascii="Arial" w:eastAsia="Malgun Gothic" w:hAnsi="Arial" w:cs="Arial"/>
          <w:lang w:val="en-GB"/>
        </w:rPr>
      </w:pPr>
      <w:r w:rsidRPr="001F0364">
        <w:rPr>
          <w:rFonts w:ascii="Arial" w:eastAsia="Malgun Gothic" w:hAnsi="Arial" w:cs="Arial"/>
          <w:lang w:val="en-GB"/>
        </w:rPr>
        <w:t xml:space="preserve">Alt 1: </w:t>
      </w:r>
      <w:bookmarkStart w:id="7" w:name="_Hlk166187850"/>
      <w:r w:rsidRPr="001F0364">
        <w:rPr>
          <w:rFonts w:ascii="Arial" w:eastAsia="Malgun Gothic" w:hAnsi="Arial" w:cs="Arial"/>
          <w:lang w:val="en-GB"/>
        </w:rPr>
        <w:t xml:space="preserve">one </w:t>
      </w:r>
      <w:r w:rsidRPr="001F0364">
        <w:rPr>
          <w:rFonts w:ascii="Arial" w:eastAsia="Malgun Gothic" w:hAnsi="Arial" w:cs="Arial"/>
          <w:i/>
          <w:iCs/>
          <w:lang w:val="en-GB"/>
        </w:rPr>
        <w:t>CSI-</w:t>
      </w:r>
      <w:proofErr w:type="spellStart"/>
      <w:r w:rsidRPr="001F0364">
        <w:rPr>
          <w:rFonts w:ascii="Arial" w:eastAsia="Malgun Gothic" w:hAnsi="Arial" w:cs="Arial"/>
          <w:i/>
          <w:iCs/>
          <w:lang w:val="en-GB"/>
        </w:rPr>
        <w:t>ResourceConfigId</w:t>
      </w:r>
      <w:proofErr w:type="spellEnd"/>
      <w:r w:rsidRPr="001F0364">
        <w:rPr>
          <w:rFonts w:ascii="Arial" w:eastAsia="Malgun Gothic" w:hAnsi="Arial" w:cs="Arial"/>
          <w:lang w:val="en-GB"/>
        </w:rPr>
        <w:t xml:space="preserve"> is configured for Set B</w:t>
      </w:r>
      <w:bookmarkEnd w:id="7"/>
    </w:p>
    <w:p w14:paraId="2D33DBEC" w14:textId="7A5D9D84" w:rsidR="001F0364" w:rsidRPr="00E716BC" w:rsidRDefault="001F0364"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In Alt 1, key information for supporting construction of Set A is configuring </w:t>
      </w:r>
      <w:r w:rsidR="009A673A" w:rsidRPr="00E716BC">
        <w:rPr>
          <w:rFonts w:ascii="Arial" w:eastAsia="Malgun Gothic" w:hAnsi="Arial" w:cs="Arial"/>
          <w:lang w:val="en-GB"/>
        </w:rPr>
        <w:t>additional</w:t>
      </w:r>
      <w:r w:rsidRPr="00E716BC">
        <w:rPr>
          <w:rFonts w:ascii="Arial" w:eastAsia="Malgun Gothic" w:hAnsi="Arial" w:cs="Arial"/>
          <w:lang w:val="en-GB"/>
        </w:rPr>
        <w:t xml:space="preserve"> conditions of gNB</w:t>
      </w:r>
      <w:r w:rsidRPr="00E716BC">
        <w:rPr>
          <w:rFonts w:ascii="Arial" w:eastAsia="Malgun Gothic" w:hAnsi="Arial" w:cs="Arial" w:hint="eastAsia"/>
          <w:lang w:val="en-GB"/>
        </w:rPr>
        <w:t xml:space="preserve">. For example, when </w:t>
      </w:r>
      <w:r w:rsidR="0051372F" w:rsidRPr="00E716BC">
        <w:rPr>
          <w:rFonts w:ascii="Arial" w:eastAsia="Malgun Gothic" w:hAnsi="Arial" w:cs="Arial"/>
          <w:lang w:val="en-GB"/>
        </w:rPr>
        <w:t xml:space="preserve">NW-sided additional conditions </w:t>
      </w:r>
      <w:r w:rsidRPr="00E716BC">
        <w:rPr>
          <w:rFonts w:ascii="Arial" w:eastAsia="Malgun Gothic" w:hAnsi="Arial" w:cs="Arial" w:hint="eastAsia"/>
          <w:lang w:val="en-GB"/>
        </w:rPr>
        <w:t xml:space="preserve">such as number of beams, beam widths, beam angles </w:t>
      </w:r>
      <w:proofErr w:type="gramStart"/>
      <w:r w:rsidRPr="00E716BC">
        <w:rPr>
          <w:rFonts w:ascii="Arial" w:eastAsia="Malgun Gothic" w:hAnsi="Arial" w:cs="Arial" w:hint="eastAsia"/>
          <w:lang w:val="en-GB"/>
        </w:rPr>
        <w:t>and etc.</w:t>
      </w:r>
      <w:proofErr w:type="gramEnd"/>
      <w:r w:rsidRPr="00E716BC">
        <w:rPr>
          <w:rFonts w:ascii="Arial" w:eastAsia="Malgun Gothic" w:hAnsi="Arial" w:cs="Arial" w:hint="eastAsia"/>
          <w:lang w:val="en-GB"/>
        </w:rPr>
        <w:t xml:space="preserve"> are provided, the UE can construct Set A without having explicit configurations. However, feasibility of </w:t>
      </w:r>
      <w:r w:rsidR="0051372F" w:rsidRPr="00E716BC">
        <w:rPr>
          <w:rFonts w:ascii="Arial" w:eastAsia="Malgun Gothic" w:hAnsi="Arial" w:cs="Arial"/>
          <w:lang w:val="en-GB"/>
        </w:rPr>
        <w:t>configuring such NW-sided additional</w:t>
      </w:r>
      <w:r w:rsidRPr="00E716BC">
        <w:rPr>
          <w:rFonts w:ascii="Arial" w:eastAsia="Malgun Gothic" w:hAnsi="Arial" w:cs="Arial"/>
          <w:lang w:val="en-GB"/>
        </w:rPr>
        <w:t xml:space="preserve"> conditions</w:t>
      </w:r>
      <w:r w:rsidRPr="00E716BC">
        <w:rPr>
          <w:rFonts w:ascii="Arial" w:eastAsia="Malgun Gothic" w:hAnsi="Arial" w:cs="Arial" w:hint="eastAsia"/>
          <w:lang w:val="en-GB"/>
        </w:rPr>
        <w:t xml:space="preserve"> is </w:t>
      </w:r>
      <w:r w:rsidR="0051372F" w:rsidRPr="00E716BC">
        <w:rPr>
          <w:rFonts w:ascii="Arial" w:eastAsia="Malgun Gothic" w:hAnsi="Arial" w:cs="Arial"/>
          <w:lang w:val="en-GB"/>
        </w:rPr>
        <w:t>unclear</w:t>
      </w:r>
      <w:r w:rsidRPr="00E716BC">
        <w:rPr>
          <w:rFonts w:ascii="Arial" w:eastAsia="Malgun Gothic" w:hAnsi="Arial" w:cs="Arial" w:hint="eastAsia"/>
          <w:lang w:val="en-GB"/>
        </w:rPr>
        <w:t xml:space="preserve"> considering the discussion during the SI, as the </w:t>
      </w:r>
      <w:r w:rsidR="0051372F" w:rsidRPr="00E716BC">
        <w:rPr>
          <w:rFonts w:ascii="Arial" w:eastAsia="Malgun Gothic" w:hAnsi="Arial" w:cs="Arial"/>
          <w:lang w:val="en-GB"/>
        </w:rPr>
        <w:t>network</w:t>
      </w:r>
      <w:r w:rsidRPr="00E716BC">
        <w:rPr>
          <w:rFonts w:ascii="Arial" w:eastAsia="Malgun Gothic" w:hAnsi="Arial" w:cs="Arial" w:hint="eastAsia"/>
          <w:lang w:val="en-GB"/>
        </w:rPr>
        <w:t xml:space="preserve"> vendors </w:t>
      </w:r>
      <w:r w:rsidR="00D505AD" w:rsidRPr="00E716BC">
        <w:rPr>
          <w:rFonts w:ascii="Arial" w:eastAsia="Malgun Gothic" w:hAnsi="Arial" w:cs="Arial" w:hint="eastAsia"/>
          <w:lang w:val="en-GB"/>
        </w:rPr>
        <w:t xml:space="preserve">were </w:t>
      </w:r>
      <w:r w:rsidR="00D505AD" w:rsidRPr="00E716BC">
        <w:rPr>
          <w:rFonts w:ascii="Arial" w:eastAsia="Malgun Gothic" w:hAnsi="Arial" w:cs="Arial"/>
          <w:lang w:val="en-GB"/>
        </w:rPr>
        <w:t>severely</w:t>
      </w:r>
      <w:r w:rsidR="00D505AD" w:rsidRPr="00E716BC">
        <w:rPr>
          <w:rFonts w:ascii="Arial" w:eastAsia="Malgun Gothic" w:hAnsi="Arial" w:cs="Arial" w:hint="eastAsia"/>
          <w:lang w:val="en-GB"/>
        </w:rPr>
        <w:t xml:space="preserve"> negative on providing such information. In addition, Alt 1 is not able to support scenarios with transmission of Set A in longer periodicity.</w:t>
      </w:r>
    </w:p>
    <w:p w14:paraId="3988A96D" w14:textId="77777777" w:rsidR="001F0364" w:rsidRPr="00E716BC" w:rsidRDefault="001F0364" w:rsidP="008965AB">
      <w:pPr>
        <w:numPr>
          <w:ilvl w:val="0"/>
          <w:numId w:val="28"/>
        </w:numPr>
        <w:rPr>
          <w:rFonts w:ascii="Arial" w:eastAsia="Malgun Gothic" w:hAnsi="Arial" w:cs="Arial"/>
          <w:lang w:val="en-GB"/>
        </w:rPr>
      </w:pPr>
      <w:r w:rsidRPr="00E716BC">
        <w:rPr>
          <w:rFonts w:ascii="Arial" w:eastAsia="Malgun Gothic" w:hAnsi="Arial" w:cs="Arial"/>
          <w:lang w:val="en-GB"/>
        </w:rPr>
        <w:t xml:space="preserve">Alt 2: one </w:t>
      </w:r>
      <w:r w:rsidRPr="00E716BC">
        <w:rPr>
          <w:rFonts w:ascii="Arial" w:eastAsia="Malgun Gothic" w:hAnsi="Arial" w:cs="Arial"/>
          <w:i/>
          <w:iCs/>
          <w:lang w:val="en-GB"/>
        </w:rPr>
        <w:t>CSI-</w:t>
      </w:r>
      <w:proofErr w:type="spellStart"/>
      <w:r w:rsidRPr="00E716BC">
        <w:rPr>
          <w:rFonts w:ascii="Arial" w:eastAsia="Malgun Gothic" w:hAnsi="Arial" w:cs="Arial"/>
          <w:i/>
          <w:iCs/>
          <w:lang w:val="en-GB"/>
        </w:rPr>
        <w:t>ResourceConfigId</w:t>
      </w:r>
      <w:proofErr w:type="spellEnd"/>
      <w:r w:rsidRPr="00E716BC">
        <w:rPr>
          <w:rFonts w:ascii="Arial" w:eastAsia="Malgun Gothic" w:hAnsi="Arial" w:cs="Arial"/>
          <w:lang w:val="en-GB"/>
        </w:rPr>
        <w:t xml:space="preserve"> is configured for both Set A and Set B</w:t>
      </w:r>
    </w:p>
    <w:p w14:paraId="4AD89962" w14:textId="3DF0C6F0" w:rsidR="001F0364" w:rsidRPr="00E716BC" w:rsidRDefault="00D505AD" w:rsidP="008965AB">
      <w:pPr>
        <w:numPr>
          <w:ilvl w:val="1"/>
          <w:numId w:val="28"/>
        </w:numPr>
        <w:jc w:val="both"/>
        <w:rPr>
          <w:rFonts w:ascii="Arial" w:eastAsia="Malgun Gothic" w:hAnsi="Arial" w:cs="Arial"/>
          <w:i/>
          <w:iCs/>
          <w:lang w:val="en-GB"/>
        </w:rPr>
      </w:pPr>
      <w:r w:rsidRPr="00E716BC">
        <w:rPr>
          <w:rFonts w:ascii="Arial" w:eastAsia="Malgun Gothic" w:hAnsi="Arial" w:cs="Arial" w:hint="eastAsia"/>
          <w:lang w:val="en-GB"/>
        </w:rPr>
        <w:t>There are many benefits of Alt 2. Firstly, as Alt 2 requires Set A and Set B configuration within one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xml:space="preserve">, most of specifications in CSI framework for single TRP </w:t>
      </w:r>
      <w:r w:rsidRPr="00E716BC">
        <w:rPr>
          <w:rFonts w:ascii="Arial" w:eastAsia="Malgun Gothic" w:hAnsi="Arial" w:cs="Arial"/>
          <w:lang w:val="en-GB"/>
        </w:rPr>
        <w:t>and</w:t>
      </w:r>
      <w:r w:rsidRPr="00E716BC">
        <w:rPr>
          <w:rFonts w:ascii="Arial" w:eastAsia="Malgun Gothic" w:hAnsi="Arial" w:cs="Arial" w:hint="eastAsia"/>
          <w:lang w:val="en-GB"/>
        </w:rPr>
        <w:t xml:space="preserve">/or multi-TRP can be reused. Therefore, AI/ML based beam management can be supported without huge specification impacts. Secondly, both scenarios (i.e., not transmitted Set A and transmitted Set A with larger periodicity) can be easily supported as resource </w:t>
      </w:r>
      <w:r w:rsidRPr="00E716BC">
        <w:rPr>
          <w:rFonts w:ascii="Arial" w:eastAsia="Malgun Gothic" w:hAnsi="Arial" w:cs="Arial"/>
          <w:lang w:val="en-GB"/>
        </w:rPr>
        <w:t>Set</w:t>
      </w:r>
      <w:r w:rsidRPr="00E716BC">
        <w:rPr>
          <w:rFonts w:ascii="Arial" w:eastAsia="Malgun Gothic" w:hAnsi="Arial" w:cs="Arial" w:hint="eastAsia"/>
          <w:lang w:val="en-GB"/>
        </w:rPr>
        <w:t xml:space="preserve">(s) provide actual configuration. </w:t>
      </w:r>
    </w:p>
    <w:p w14:paraId="728115D2" w14:textId="77777777" w:rsidR="001F0364" w:rsidRPr="00E716BC" w:rsidRDefault="001F0364" w:rsidP="00D6419C">
      <w:pPr>
        <w:numPr>
          <w:ilvl w:val="0"/>
          <w:numId w:val="28"/>
        </w:numPr>
        <w:rPr>
          <w:rFonts w:ascii="Arial" w:eastAsia="Malgun Gothic" w:hAnsi="Arial" w:cs="Arial"/>
          <w:lang w:val="en-GB"/>
        </w:rPr>
      </w:pPr>
      <w:r w:rsidRPr="00E716BC">
        <w:rPr>
          <w:rFonts w:ascii="Arial" w:eastAsia="Malgun Gothic" w:hAnsi="Arial" w:cs="Arial"/>
          <w:lang w:val="en-GB"/>
        </w:rPr>
        <w:lastRenderedPageBreak/>
        <w:t xml:space="preserve">Alt 3: two </w:t>
      </w:r>
      <w:r w:rsidRPr="00E716BC">
        <w:rPr>
          <w:rFonts w:ascii="Arial" w:eastAsia="Malgun Gothic" w:hAnsi="Arial" w:cs="Arial"/>
          <w:i/>
          <w:iCs/>
          <w:lang w:val="en-GB"/>
        </w:rPr>
        <w:t>CSI-</w:t>
      </w:r>
      <w:proofErr w:type="spellStart"/>
      <w:r w:rsidRPr="00E716BC">
        <w:rPr>
          <w:rFonts w:ascii="Arial" w:eastAsia="Malgun Gothic" w:hAnsi="Arial" w:cs="Arial"/>
          <w:i/>
          <w:iCs/>
          <w:lang w:val="en-GB"/>
        </w:rPr>
        <w:t>ResourceConfigId</w:t>
      </w:r>
      <w:proofErr w:type="spellEnd"/>
      <w:r w:rsidRPr="00E716BC">
        <w:rPr>
          <w:rFonts w:ascii="Arial" w:eastAsia="Malgun Gothic" w:hAnsi="Arial" w:cs="Arial"/>
          <w:lang w:val="en-GB"/>
        </w:rPr>
        <w:t xml:space="preserve"> s are configured for Set A and Set B </w:t>
      </w:r>
      <w:proofErr w:type="gramStart"/>
      <w:r w:rsidRPr="00E716BC">
        <w:rPr>
          <w:rFonts w:ascii="Arial" w:eastAsia="Malgun Gothic" w:hAnsi="Arial" w:cs="Arial"/>
          <w:lang w:val="en-GB"/>
        </w:rPr>
        <w:t>separately</w:t>
      </w:r>
      <w:proofErr w:type="gramEnd"/>
    </w:p>
    <w:p w14:paraId="214EF9B2" w14:textId="343C1843" w:rsidR="00D505AD" w:rsidRPr="00E716BC" w:rsidRDefault="00D505AD"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Alt 3 is a similar approach with Alt 2. The key difference is that Alt 3 utilizes </w:t>
      </w:r>
      <w:r w:rsidR="008E4386" w:rsidRPr="00E716BC">
        <w:rPr>
          <w:rFonts w:ascii="Arial" w:eastAsia="Malgun Gothic" w:hAnsi="Arial" w:cs="Arial"/>
          <w:lang w:val="en-GB"/>
        </w:rPr>
        <w:t>two CSI-</w:t>
      </w:r>
      <w:proofErr w:type="spellStart"/>
      <w:r w:rsidR="008E4386" w:rsidRPr="00E716BC">
        <w:rPr>
          <w:rFonts w:ascii="Arial" w:eastAsia="Malgun Gothic" w:hAnsi="Arial" w:cs="Arial"/>
          <w:lang w:val="en-GB"/>
        </w:rPr>
        <w:t>ResourceConfigs</w:t>
      </w:r>
      <w:proofErr w:type="spellEnd"/>
      <w:r w:rsidR="008E4386" w:rsidRPr="00E716BC">
        <w:rPr>
          <w:rFonts w:ascii="Arial" w:eastAsia="Malgun Gothic" w:hAnsi="Arial" w:cs="Arial"/>
          <w:lang w:val="en-GB"/>
        </w:rPr>
        <w:t xml:space="preserve"> </w:t>
      </w:r>
      <w:r w:rsidRPr="00E716BC">
        <w:rPr>
          <w:rFonts w:ascii="Arial" w:eastAsia="Malgun Gothic" w:hAnsi="Arial" w:cs="Arial" w:hint="eastAsia"/>
          <w:lang w:val="en-GB"/>
        </w:rPr>
        <w:t xml:space="preserve">while Alt 2 utilizes </w:t>
      </w:r>
      <w:r w:rsidR="008E4386" w:rsidRPr="00E716BC">
        <w:rPr>
          <w:rFonts w:ascii="Arial" w:eastAsia="Malgun Gothic" w:hAnsi="Arial" w:cs="Arial"/>
          <w:lang w:val="en-GB"/>
        </w:rPr>
        <w:t>a single</w:t>
      </w:r>
      <w:r w:rsidRPr="00E716BC">
        <w:rPr>
          <w:rFonts w:ascii="Arial" w:eastAsia="Malgun Gothic" w:hAnsi="Arial" w:cs="Arial" w:hint="eastAsia"/>
          <w:lang w:val="en-GB"/>
        </w:rPr>
        <w:t xml:space="preserve">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As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xml:space="preserve"> is designed to configure channel measurement resources, interference measurement resources, resource type and BWP ID, two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xml:space="preserve"> approach may be valid if different channel/interference measurements, resource type or BWP ID are needed. However, </w:t>
      </w:r>
      <w:r w:rsidR="00126DC7" w:rsidRPr="00E716BC">
        <w:rPr>
          <w:rFonts w:ascii="Arial" w:eastAsia="Malgun Gothic" w:hAnsi="Arial" w:cs="Arial" w:hint="eastAsia"/>
          <w:lang w:val="en-GB"/>
        </w:rPr>
        <w:t>as Set A and Set B are designed for one gNB, motivation to support two CSI-</w:t>
      </w:r>
      <w:proofErr w:type="spellStart"/>
      <w:r w:rsidR="00126DC7" w:rsidRPr="00E716BC">
        <w:rPr>
          <w:rFonts w:ascii="Arial" w:eastAsia="Malgun Gothic" w:hAnsi="Arial" w:cs="Arial" w:hint="eastAsia"/>
          <w:lang w:val="en-GB"/>
        </w:rPr>
        <w:t>ResourceConfigs</w:t>
      </w:r>
      <w:proofErr w:type="spellEnd"/>
      <w:r w:rsidR="00126DC7" w:rsidRPr="00E716BC">
        <w:rPr>
          <w:rFonts w:ascii="Arial" w:eastAsia="Malgun Gothic" w:hAnsi="Arial" w:cs="Arial" w:hint="eastAsia"/>
          <w:lang w:val="en-GB"/>
        </w:rPr>
        <w:t xml:space="preserve"> is not clear.</w:t>
      </w:r>
      <w:r w:rsidR="00D725C4" w:rsidRPr="00E716BC">
        <w:rPr>
          <w:rFonts w:ascii="Arial" w:eastAsia="Malgun Gothic" w:hAnsi="Arial" w:cs="Arial"/>
          <w:lang w:val="en-GB"/>
        </w:rPr>
        <w:t xml:space="preserve"> Also, CSI-RS resource ind</w:t>
      </w:r>
      <w:r w:rsidR="000A0DD4" w:rsidRPr="00E716BC">
        <w:rPr>
          <w:rFonts w:ascii="Arial" w:eastAsia="Malgun Gothic" w:hAnsi="Arial" w:cs="Arial" w:hint="eastAsia"/>
          <w:lang w:val="en-GB"/>
        </w:rPr>
        <w:t>exe</w:t>
      </w:r>
      <w:r w:rsidR="00D725C4" w:rsidRPr="00E716BC">
        <w:rPr>
          <w:rFonts w:ascii="Arial" w:eastAsia="Malgun Gothic" w:hAnsi="Arial" w:cs="Arial"/>
          <w:lang w:val="en-GB"/>
        </w:rPr>
        <w:t>s in the Set B is a subset of those in Set A, separate configurations will unnecessarily increase the signalling overhead.</w:t>
      </w:r>
    </w:p>
    <w:p w14:paraId="5D2F1598" w14:textId="77777777" w:rsidR="001F0364" w:rsidRDefault="001F0364" w:rsidP="00D6419C">
      <w:pPr>
        <w:numPr>
          <w:ilvl w:val="0"/>
          <w:numId w:val="28"/>
        </w:numPr>
        <w:rPr>
          <w:rFonts w:ascii="Arial" w:eastAsia="Malgun Gothic" w:hAnsi="Arial" w:cs="Arial"/>
          <w:lang w:val="en-GB"/>
        </w:rPr>
      </w:pPr>
      <w:r w:rsidRPr="001F0364">
        <w:rPr>
          <w:rFonts w:ascii="Arial" w:eastAsia="Malgun Gothic" w:hAnsi="Arial" w:cs="Arial"/>
          <w:lang w:val="en-GB"/>
        </w:rPr>
        <w:t xml:space="preserve">Alt </w:t>
      </w:r>
      <w:r w:rsidRPr="001F0364">
        <w:rPr>
          <w:rFonts w:ascii="Arial" w:eastAsia="Malgun Gothic" w:hAnsi="Arial" w:cs="Arial" w:hint="eastAsia"/>
          <w:lang w:val="en-GB"/>
        </w:rPr>
        <w:t>4</w:t>
      </w:r>
      <w:r w:rsidRPr="001F0364">
        <w:rPr>
          <w:rFonts w:ascii="Arial" w:eastAsia="Malgun Gothic" w:hAnsi="Arial" w:cs="Arial"/>
          <w:lang w:val="en-GB"/>
        </w:rPr>
        <w:t xml:space="preserve">: one </w:t>
      </w:r>
      <w:r w:rsidRPr="001F0364">
        <w:rPr>
          <w:rFonts w:ascii="Arial" w:eastAsia="Malgun Gothic" w:hAnsi="Arial" w:cs="Arial"/>
          <w:i/>
          <w:iCs/>
          <w:lang w:val="en-GB"/>
        </w:rPr>
        <w:t>CSI-</w:t>
      </w:r>
      <w:proofErr w:type="spellStart"/>
      <w:r w:rsidRPr="001F0364">
        <w:rPr>
          <w:rFonts w:ascii="Arial" w:eastAsia="Malgun Gothic" w:hAnsi="Arial" w:cs="Arial"/>
          <w:i/>
          <w:iCs/>
          <w:lang w:val="en-GB"/>
        </w:rPr>
        <w:t>ResourceConfigId</w:t>
      </w:r>
      <w:proofErr w:type="spellEnd"/>
      <w:r w:rsidRPr="001F0364">
        <w:rPr>
          <w:rFonts w:ascii="Arial" w:eastAsia="Malgun Gothic" w:hAnsi="Arial" w:cs="Arial"/>
          <w:lang w:val="en-GB"/>
        </w:rPr>
        <w:t xml:space="preserve"> is configured for Set B, </w:t>
      </w:r>
      <w:r w:rsidRPr="001F0364">
        <w:rPr>
          <w:rFonts w:ascii="Arial" w:eastAsia="Malgun Gothic" w:hAnsi="Arial" w:cs="Arial" w:hint="eastAsia"/>
          <w:lang w:val="en-GB"/>
        </w:rPr>
        <w:t xml:space="preserve">Set A is configured using separate resource set(s) other than that represented by </w:t>
      </w:r>
      <w:r w:rsidRPr="001F0364">
        <w:rPr>
          <w:rFonts w:ascii="Arial" w:eastAsia="Malgun Gothic" w:hAnsi="Arial" w:cs="Arial"/>
          <w:i/>
          <w:iCs/>
          <w:lang w:val="en-GB"/>
        </w:rPr>
        <w:t>CSI-</w:t>
      </w:r>
      <w:proofErr w:type="spellStart"/>
      <w:r w:rsidRPr="001F0364">
        <w:rPr>
          <w:rFonts w:ascii="Arial" w:eastAsia="Malgun Gothic" w:hAnsi="Arial" w:cs="Arial"/>
          <w:i/>
          <w:iCs/>
          <w:lang w:val="en-GB"/>
        </w:rPr>
        <w:t>ResourceConfigId</w:t>
      </w:r>
      <w:proofErr w:type="spellEnd"/>
      <w:r w:rsidRPr="001F0364">
        <w:rPr>
          <w:rFonts w:ascii="Arial" w:eastAsia="Malgun Gothic" w:hAnsi="Arial" w:cs="Arial"/>
          <w:lang w:val="en-GB"/>
        </w:rPr>
        <w:t xml:space="preserve"> </w:t>
      </w:r>
    </w:p>
    <w:p w14:paraId="45AC8834" w14:textId="007B8BC6" w:rsidR="00126DC7" w:rsidRPr="001F0364" w:rsidRDefault="00126DC7" w:rsidP="00126DC7">
      <w:pPr>
        <w:numPr>
          <w:ilvl w:val="1"/>
          <w:numId w:val="28"/>
        </w:numPr>
        <w:rPr>
          <w:rFonts w:ascii="Arial" w:eastAsia="Malgun Gothic" w:hAnsi="Arial" w:cs="Arial"/>
          <w:lang w:val="en-GB"/>
        </w:rPr>
      </w:pPr>
      <w:r>
        <w:rPr>
          <w:rFonts w:ascii="Arial" w:eastAsia="Malgun Gothic" w:hAnsi="Arial" w:cs="Arial" w:hint="eastAsia"/>
          <w:lang w:val="en-GB"/>
        </w:rPr>
        <w:t xml:space="preserve">Alt 4 is also a similar approach with Alt </w:t>
      </w:r>
      <w:proofErr w:type="gramStart"/>
      <w:r>
        <w:rPr>
          <w:rFonts w:ascii="Arial" w:eastAsia="Malgun Gothic" w:hAnsi="Arial" w:cs="Arial" w:hint="eastAsia"/>
          <w:lang w:val="en-GB"/>
        </w:rPr>
        <w:t>2,</w:t>
      </w:r>
      <w:r w:rsidR="005155A5">
        <w:rPr>
          <w:rFonts w:ascii="Arial" w:eastAsia="Malgun Gothic" w:hAnsi="Arial" w:cs="Arial"/>
          <w:lang w:val="en-GB"/>
        </w:rPr>
        <w:t xml:space="preserve"> </w:t>
      </w:r>
      <w:r>
        <w:rPr>
          <w:rFonts w:ascii="Arial" w:eastAsia="Malgun Gothic" w:hAnsi="Arial" w:cs="Arial" w:hint="eastAsia"/>
          <w:lang w:val="en-GB"/>
        </w:rPr>
        <w:t>but</w:t>
      </w:r>
      <w:proofErr w:type="gramEnd"/>
      <w:r>
        <w:rPr>
          <w:rFonts w:ascii="Arial" w:eastAsia="Malgun Gothic" w:hAnsi="Arial" w:cs="Arial" w:hint="eastAsia"/>
          <w:lang w:val="en-GB"/>
        </w:rPr>
        <w:t xml:space="preserve"> configuring Set A potentially in CSI-Report Config instead of CSI-</w:t>
      </w:r>
      <w:proofErr w:type="spellStart"/>
      <w:r>
        <w:rPr>
          <w:rFonts w:ascii="Arial" w:eastAsia="Malgun Gothic" w:hAnsi="Arial" w:cs="Arial" w:hint="eastAsia"/>
          <w:lang w:val="en-GB"/>
        </w:rPr>
        <w:t>ResourceConfig</w:t>
      </w:r>
      <w:proofErr w:type="spellEnd"/>
      <w:r>
        <w:rPr>
          <w:rFonts w:ascii="Arial" w:eastAsia="Malgun Gothic" w:hAnsi="Arial" w:cs="Arial" w:hint="eastAsia"/>
          <w:lang w:val="en-GB"/>
        </w:rPr>
        <w:t>. We observed many disadvantages of Alt 4. For example, relatively larger specification impact is required as the design is totally against the principle of CSI framework by allowing CSI resource configuration in CSI-</w:t>
      </w:r>
      <w:proofErr w:type="spellStart"/>
      <w:r>
        <w:rPr>
          <w:rFonts w:ascii="Arial" w:eastAsia="Malgun Gothic" w:hAnsi="Arial" w:cs="Arial" w:hint="eastAsia"/>
          <w:lang w:val="en-GB"/>
        </w:rPr>
        <w:t>ReportConfig</w:t>
      </w:r>
      <w:proofErr w:type="spellEnd"/>
      <w:r>
        <w:rPr>
          <w:rFonts w:ascii="Arial" w:eastAsia="Malgun Gothic" w:hAnsi="Arial" w:cs="Arial" w:hint="eastAsia"/>
          <w:lang w:val="en-GB"/>
        </w:rPr>
        <w:t>. In addition, the benefit is not clear. According to the discussion, repeated Set A configuration can be avoided in CSI-</w:t>
      </w:r>
      <w:proofErr w:type="spellStart"/>
      <w:r>
        <w:rPr>
          <w:rFonts w:ascii="Arial" w:eastAsia="Malgun Gothic" w:hAnsi="Arial" w:cs="Arial" w:hint="eastAsia"/>
          <w:lang w:val="en-GB"/>
        </w:rPr>
        <w:t>ResourceConfig</w:t>
      </w:r>
      <w:proofErr w:type="spellEnd"/>
      <w:r>
        <w:rPr>
          <w:rFonts w:ascii="Arial" w:eastAsia="Malgun Gothic" w:hAnsi="Arial" w:cs="Arial" w:hint="eastAsia"/>
          <w:lang w:val="en-GB"/>
        </w:rPr>
        <w:t xml:space="preserve"> by associating Set A with CSI report config. However, even for the identical Set A, different CSI-</w:t>
      </w:r>
      <w:proofErr w:type="spellStart"/>
      <w:r>
        <w:rPr>
          <w:rFonts w:ascii="Arial" w:eastAsia="Malgun Gothic" w:hAnsi="Arial" w:cs="Arial" w:hint="eastAsia"/>
          <w:lang w:val="en-GB"/>
        </w:rPr>
        <w:t>ReportConfig</w:t>
      </w:r>
      <w:proofErr w:type="spellEnd"/>
      <w:r>
        <w:rPr>
          <w:rFonts w:ascii="Arial" w:eastAsia="Malgun Gothic" w:hAnsi="Arial" w:cs="Arial" w:hint="eastAsia"/>
          <w:lang w:val="en-GB"/>
        </w:rPr>
        <w:t xml:space="preserve"> needs to be supported considering different Set B.</w:t>
      </w:r>
    </w:p>
    <w:p w14:paraId="52B40AA5" w14:textId="77777777" w:rsidR="001F0364" w:rsidRDefault="001F0364" w:rsidP="00C55EC7">
      <w:pPr>
        <w:rPr>
          <w:rFonts w:ascii="Arial" w:eastAsia="Malgun Gothic" w:hAnsi="Arial" w:cs="Arial"/>
        </w:rPr>
      </w:pPr>
    </w:p>
    <w:p w14:paraId="1CB5347C" w14:textId="1EADDEB5" w:rsidR="00126DC7" w:rsidRPr="00AC06FF" w:rsidRDefault="00126DC7" w:rsidP="00126DC7">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w:t>
      </w:r>
      <w:r>
        <w:rPr>
          <w:rFonts w:ascii="Arial" w:eastAsia="Malgun Gothic" w:hAnsi="Arial" w:cs="Arial" w:hint="eastAsia"/>
          <w:i/>
          <w:iCs/>
        </w:rPr>
        <w:t xml:space="preserve">Feasibility </w:t>
      </w:r>
      <w:r w:rsidRPr="00E716BC">
        <w:rPr>
          <w:rFonts w:ascii="Arial" w:eastAsia="Malgun Gothic" w:hAnsi="Arial" w:cs="Arial" w:hint="eastAsia"/>
          <w:i/>
          <w:iCs/>
        </w:rPr>
        <w:t xml:space="preserve">of Alt 1: </w:t>
      </w:r>
      <w:r w:rsidRPr="00E716BC">
        <w:rPr>
          <w:rFonts w:ascii="Arial" w:eastAsia="Malgun Gothic" w:hAnsi="Arial" w:cs="Arial"/>
          <w:i/>
          <w:iCs/>
        </w:rPr>
        <w:t>one CSI-</w:t>
      </w:r>
      <w:proofErr w:type="spellStart"/>
      <w:r w:rsidRPr="00E716BC">
        <w:rPr>
          <w:rFonts w:ascii="Arial" w:eastAsia="Malgun Gothic" w:hAnsi="Arial" w:cs="Arial"/>
          <w:i/>
          <w:iCs/>
        </w:rPr>
        <w:t>ResourceConfigId</w:t>
      </w:r>
      <w:proofErr w:type="spellEnd"/>
      <w:r w:rsidRPr="00E716BC">
        <w:rPr>
          <w:rFonts w:ascii="Arial" w:eastAsia="Malgun Gothic" w:hAnsi="Arial" w:cs="Arial"/>
          <w:i/>
          <w:iCs/>
        </w:rPr>
        <w:t xml:space="preserve">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A17951"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7934175E" w14:textId="7A070FF6" w:rsidR="00126DC7" w:rsidRPr="00AC06FF" w:rsidRDefault="00126DC7" w:rsidP="00126DC7">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261D1DA2" w14:textId="0F458CF1" w:rsidR="00126DC7" w:rsidRDefault="00126DC7" w:rsidP="00C55EC7">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w:t>
      </w:r>
      <w:proofErr w:type="spellStart"/>
      <w:r w:rsidRPr="00126DC7">
        <w:rPr>
          <w:rFonts w:ascii="Arial" w:eastAsia="Malgun Gothic" w:hAnsi="Arial" w:cs="Arial"/>
          <w:i/>
          <w:iCs/>
        </w:rPr>
        <w:t>ResourceConfigIds</w:t>
      </w:r>
      <w:proofErr w:type="spellEnd"/>
      <w:r w:rsidRPr="00126DC7">
        <w:rPr>
          <w:rFonts w:ascii="Arial" w:eastAsia="Malgun Gothic" w:hAnsi="Arial" w:cs="Arial"/>
          <w:i/>
          <w:iCs/>
        </w:rPr>
        <w:t xml:space="preserve">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7EA34A4A" w14:textId="31DE6F3E" w:rsidR="00126DC7" w:rsidRDefault="00126DC7" w:rsidP="00126DC7">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Set B, Set A is configured using separate resource set(s) other than that represented by CSI-</w:t>
      </w:r>
      <w:proofErr w:type="spellStart"/>
      <w:r w:rsidRPr="00126DC7">
        <w:rPr>
          <w:rFonts w:ascii="Arial" w:eastAsia="Malgun Gothic" w:hAnsi="Arial" w:cs="Arial"/>
          <w:i/>
          <w:iCs/>
        </w:rPr>
        <w:t>ResourceConfigId</w:t>
      </w:r>
      <w:proofErr w:type="spellEnd"/>
      <w:r>
        <w:rPr>
          <w:rFonts w:ascii="Arial" w:eastAsia="Malgun Gothic" w:hAnsi="Arial" w:cs="Arial" w:hint="eastAsia"/>
          <w:i/>
          <w:iCs/>
        </w:rPr>
        <w:t xml:space="preserve"> is not clear as</w:t>
      </w:r>
      <w:r w:rsidRPr="00126DC7">
        <w:rPr>
          <w:rFonts w:ascii="Arial" w:eastAsia="Malgun Gothic" w:hAnsi="Arial" w:cs="Arial"/>
          <w:i/>
          <w:iCs/>
        </w:rPr>
        <w:t xml:space="preserve"> different CSI-</w:t>
      </w:r>
      <w:proofErr w:type="spellStart"/>
      <w:r w:rsidRPr="00126DC7">
        <w:rPr>
          <w:rFonts w:ascii="Arial" w:eastAsia="Malgun Gothic" w:hAnsi="Arial" w:cs="Arial"/>
          <w:i/>
          <w:iCs/>
        </w:rPr>
        <w:t>ReportConfig</w:t>
      </w:r>
      <w:proofErr w:type="spellEnd"/>
      <w:r w:rsidRPr="00126DC7">
        <w:rPr>
          <w:rFonts w:ascii="Arial" w:eastAsia="Malgun Gothic" w:hAnsi="Arial" w:cs="Arial"/>
          <w:i/>
          <w:iCs/>
        </w:rPr>
        <w:t xml:space="preserve"> needs to be supported considering different Set B</w:t>
      </w:r>
      <w:r>
        <w:rPr>
          <w:rFonts w:ascii="Arial" w:eastAsia="Malgun Gothic" w:hAnsi="Arial" w:cs="Arial" w:hint="eastAsia"/>
          <w:i/>
          <w:iCs/>
        </w:rPr>
        <w:t xml:space="preserve"> even for an identical Set A.</w:t>
      </w:r>
    </w:p>
    <w:p w14:paraId="4B58393C" w14:textId="390B7DDF" w:rsidR="00126DC7" w:rsidRPr="000946E5" w:rsidRDefault="00126DC7" w:rsidP="00126DC7">
      <w:pPr>
        <w:spacing w:line="276" w:lineRule="auto"/>
        <w:rPr>
          <w:rFonts w:ascii="Arial" w:hAnsi="Arial" w:cs="Arial"/>
          <w:i/>
          <w:iCs/>
        </w:rPr>
      </w:pPr>
      <w:r w:rsidRPr="000946E5">
        <w:rPr>
          <w:rFonts w:ascii="Arial" w:hAnsi="Arial" w:cs="Arial"/>
          <w:b/>
          <w:bCs/>
          <w:i/>
          <w:iCs/>
        </w:rPr>
        <w:t xml:space="preserve">Proposal </w:t>
      </w:r>
      <w:r>
        <w:rPr>
          <w:rFonts w:ascii="Arial" w:eastAsia="Malgun Gothic" w:hAnsi="Arial" w:cs="Arial" w:hint="eastAsia"/>
          <w:b/>
          <w:bCs/>
          <w:i/>
          <w:iCs/>
        </w:rPr>
        <w:t>1</w:t>
      </w:r>
      <w:r w:rsidRPr="000946E5">
        <w:rPr>
          <w:rFonts w:ascii="Arial" w:hAnsi="Arial" w:cs="Arial"/>
          <w:i/>
          <w:iCs/>
        </w:rPr>
        <w:t>: Support Alt 2: one CSI-</w:t>
      </w:r>
      <w:proofErr w:type="spellStart"/>
      <w:r w:rsidRPr="000946E5">
        <w:rPr>
          <w:rFonts w:ascii="Arial" w:hAnsi="Arial" w:cs="Arial"/>
          <w:i/>
          <w:iCs/>
        </w:rPr>
        <w:t>ResourceConfigId</w:t>
      </w:r>
      <w:proofErr w:type="spellEnd"/>
      <w:r w:rsidRPr="000946E5">
        <w:rPr>
          <w:rFonts w:ascii="Arial" w:hAnsi="Arial" w:cs="Arial"/>
          <w:i/>
          <w:iCs/>
        </w:rPr>
        <w:t xml:space="preserve"> is configured for both Set A and Set B.</w:t>
      </w:r>
    </w:p>
    <w:p w14:paraId="64D1BAB4" w14:textId="4F1FAEE9"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For the configuration of Set A and Set B</w:t>
      </w:r>
      <w:r w:rsidR="00126DC7">
        <w:rPr>
          <w:rFonts w:ascii="Arial" w:eastAsia="Malgun Gothic" w:hAnsi="Arial" w:cs="Arial" w:hint="eastAsia"/>
          <w:lang w:val="en-GB"/>
        </w:rPr>
        <w:t xml:space="preserve"> within Alt 2</w:t>
      </w:r>
      <w:r w:rsidRPr="00AC06FF">
        <w:rPr>
          <w:rFonts w:ascii="Arial" w:hAnsi="Arial" w:cs="Arial"/>
          <w:lang w:val="en-GB" w:eastAsia="zh-CN"/>
        </w:rPr>
        <w:t xml:space="preserve">, multiple approaches can be followed with different benefits for each approach. </w:t>
      </w:r>
      <w:r w:rsidR="0091409D" w:rsidRPr="0091409D">
        <w:rPr>
          <w:rFonts w:ascii="Arial" w:hAnsi="Arial" w:cs="Arial"/>
          <w:lang w:val="en-GB" w:eastAsia="zh-CN"/>
        </w:rPr>
        <w:t>One way to configure Set A and Set B is configuring RS resources for both Set A and Set B in a single RS resource set</w:t>
      </w:r>
      <w:r w:rsidR="005B74A7" w:rsidRPr="00AC06FF">
        <w:rPr>
          <w:rFonts w:ascii="Arial" w:hAnsi="Arial" w:cs="Arial"/>
          <w:lang w:val="en-GB" w:eastAsia="zh-CN"/>
        </w:rPr>
        <w:t>.</w:t>
      </w:r>
      <w:r w:rsidR="00296D03" w:rsidRPr="00AC06FF">
        <w:rPr>
          <w:rFonts w:ascii="Arial" w:hAnsi="Arial" w:cs="Arial"/>
          <w:lang w:val="en-GB" w:eastAsia="zh-CN"/>
        </w:rPr>
        <w:t xml:space="preserve"> </w:t>
      </w:r>
      <w:r w:rsidR="00D53D8E" w:rsidRPr="00AC06FF">
        <w:rPr>
          <w:rFonts w:ascii="Arial" w:hAnsi="Arial" w:cs="Arial"/>
          <w:lang w:val="en-GB" w:eastAsia="zh-CN"/>
        </w:rPr>
        <w:t>In this approach, the</w:t>
      </w:r>
      <w:r w:rsidR="006D22C3" w:rsidRPr="00AC06FF">
        <w:rPr>
          <w:rFonts w:ascii="Arial" w:hAnsi="Arial" w:cs="Arial"/>
          <w:lang w:val="en-GB" w:eastAsia="zh-CN"/>
        </w:rPr>
        <w:t xml:space="preserve"> configuration </w:t>
      </w:r>
      <w:r w:rsidR="002807FD" w:rsidRPr="00AC06FF">
        <w:rPr>
          <w:rFonts w:ascii="Arial" w:hAnsi="Arial" w:cs="Arial"/>
          <w:lang w:val="en-GB" w:eastAsia="zh-CN"/>
        </w:rPr>
        <w:t xml:space="preserve">for </w:t>
      </w:r>
      <w:r w:rsidR="00D53D8E" w:rsidRPr="00AC06FF">
        <w:rPr>
          <w:rFonts w:ascii="Arial" w:hAnsi="Arial" w:cs="Arial"/>
          <w:lang w:val="en-GB" w:eastAsia="zh-CN"/>
        </w:rPr>
        <w:t xml:space="preserve">association of Set B and Set A </w:t>
      </w:r>
      <w:r w:rsidR="006D22C3" w:rsidRPr="00AC06FF">
        <w:rPr>
          <w:rFonts w:ascii="Arial" w:hAnsi="Arial" w:cs="Arial"/>
          <w:lang w:val="en-GB" w:eastAsia="zh-CN"/>
        </w:rPr>
        <w:t>should be done separately</w:t>
      </w:r>
      <w:r w:rsidR="006D3F0D" w:rsidRPr="00AC06FF">
        <w:rPr>
          <w:rFonts w:ascii="Arial" w:hAnsi="Arial" w:cs="Arial"/>
          <w:lang w:val="en-GB" w:eastAsia="zh-CN"/>
        </w:rPr>
        <w:t>,</w:t>
      </w:r>
      <w:r w:rsidR="0091409D">
        <w:rPr>
          <w:rFonts w:ascii="Arial" w:hAnsi="Arial" w:cs="Arial"/>
          <w:lang w:val="en-GB" w:eastAsia="zh-CN"/>
        </w:rPr>
        <w:t xml:space="preserve"> </w:t>
      </w:r>
      <w:r w:rsidR="0091409D">
        <w:rPr>
          <w:rFonts w:ascii="Arial" w:hAnsi="Arial" w:cs="Arial"/>
        </w:rPr>
        <w:t>e.g.,</w:t>
      </w:r>
      <w:r w:rsidR="006D3F0D" w:rsidRPr="00AC06FF">
        <w:rPr>
          <w:rFonts w:ascii="Arial" w:hAnsi="Arial" w:cs="Arial"/>
          <w:lang w:val="en-GB" w:eastAsia="zh-CN"/>
        </w:rPr>
        <w:t xml:space="preserve"> </w:t>
      </w:r>
      <w:r w:rsidR="005C5F4E" w:rsidRPr="00AC06FF">
        <w:rPr>
          <w:rFonts w:ascii="Arial" w:hAnsi="Arial" w:cs="Arial"/>
          <w:lang w:val="en-GB" w:eastAsia="zh-CN"/>
        </w:rPr>
        <w:t>RRC based configuration of association of Set A and Set B.</w:t>
      </w:r>
      <w:r w:rsidR="006D3F0D" w:rsidRPr="00AC06FF">
        <w:rPr>
          <w:rFonts w:ascii="Arial" w:hAnsi="Arial" w:cs="Arial"/>
          <w:lang w:val="en-GB" w:eastAsia="zh-CN"/>
        </w:rPr>
        <w:t xml:space="preserve"> </w:t>
      </w:r>
      <w:r w:rsidR="005C46FF" w:rsidRPr="00AC06FF">
        <w:rPr>
          <w:rFonts w:ascii="Arial" w:hAnsi="Arial" w:cs="Arial"/>
          <w:lang w:val="en-GB" w:eastAsia="zh-CN"/>
        </w:rPr>
        <w:t>Moreover, th</w:t>
      </w:r>
      <w:r w:rsidR="00786BA9" w:rsidRPr="00AC06FF">
        <w:rPr>
          <w:rFonts w:ascii="Arial" w:hAnsi="Arial" w:cs="Arial"/>
          <w:lang w:val="en-GB" w:eastAsia="zh-CN"/>
        </w:rPr>
        <w:t>is approach also enables</w:t>
      </w:r>
      <w:r w:rsidR="001F4836" w:rsidRPr="00AC06FF">
        <w:rPr>
          <w:rFonts w:ascii="Arial" w:hAnsi="Arial" w:cs="Arial"/>
          <w:lang w:val="en-GB" w:eastAsia="zh-CN"/>
        </w:rPr>
        <w:t xml:space="preserve"> the gNB to dynamically change the</w:t>
      </w:r>
      <w:r w:rsidR="005C46FF" w:rsidRPr="00AC06FF">
        <w:rPr>
          <w:rFonts w:ascii="Arial" w:hAnsi="Arial" w:cs="Arial"/>
          <w:lang w:val="en-GB" w:eastAsia="zh-CN"/>
        </w:rPr>
        <w:t xml:space="preserve"> association of Set A and Set B </w:t>
      </w:r>
      <w:r w:rsidR="001F4836" w:rsidRPr="00AC06FF">
        <w:rPr>
          <w:rFonts w:ascii="Arial" w:hAnsi="Arial" w:cs="Arial"/>
          <w:lang w:val="en-GB" w:eastAsia="zh-CN"/>
        </w:rPr>
        <w:t xml:space="preserve">by </w:t>
      </w:r>
      <w:r w:rsidR="005A39BB" w:rsidRPr="00AC06FF">
        <w:rPr>
          <w:rFonts w:ascii="Arial" w:hAnsi="Arial" w:cs="Arial"/>
          <w:lang w:val="en-GB" w:eastAsia="zh-CN"/>
        </w:rPr>
        <w:t>dynamically indicating</w:t>
      </w:r>
      <w:r w:rsidR="005B74A7" w:rsidRPr="00AC06FF">
        <w:rPr>
          <w:rFonts w:ascii="Arial" w:hAnsi="Arial" w:cs="Arial"/>
          <w:lang w:val="en-GB" w:eastAsia="zh-CN"/>
        </w:rPr>
        <w:t xml:space="preserve"> </w:t>
      </w:r>
      <w:r w:rsidR="005161B9" w:rsidRPr="00AC06FF">
        <w:rPr>
          <w:rFonts w:ascii="Arial" w:hAnsi="Arial" w:cs="Arial"/>
          <w:lang w:val="en-GB" w:eastAsia="zh-CN"/>
        </w:rPr>
        <w:t xml:space="preserve">Set A/Set B </w:t>
      </w:r>
      <w:r w:rsidR="005B74A7" w:rsidRPr="00AC06FF">
        <w:rPr>
          <w:rFonts w:ascii="Arial" w:hAnsi="Arial" w:cs="Arial"/>
          <w:lang w:val="en-GB" w:eastAsia="zh-CN"/>
        </w:rPr>
        <w:t>associations</w:t>
      </w:r>
      <w:r w:rsidR="00C31737" w:rsidRPr="00AC06FF">
        <w:rPr>
          <w:rFonts w:ascii="Arial" w:hAnsi="Arial" w:cs="Arial"/>
          <w:lang w:val="en-GB" w:eastAsia="zh-CN"/>
        </w:rPr>
        <w:t>.</w:t>
      </w:r>
      <w:r w:rsidR="005161B9" w:rsidRPr="00AC06FF">
        <w:rPr>
          <w:rFonts w:ascii="Arial" w:hAnsi="Arial" w:cs="Arial"/>
          <w:lang w:val="en-GB" w:eastAsia="zh-CN"/>
        </w:rPr>
        <w:t xml:space="preserve"> </w:t>
      </w:r>
      <w:r w:rsidR="00B95422" w:rsidRPr="00AC06FF">
        <w:rPr>
          <w:rFonts w:ascii="Arial" w:hAnsi="Arial" w:cs="Arial"/>
          <w:lang w:val="en-GB" w:eastAsia="zh-CN"/>
        </w:rPr>
        <w:t>A</w:t>
      </w:r>
      <w:r w:rsidR="00A76103" w:rsidRPr="00AC06FF">
        <w:rPr>
          <w:rFonts w:ascii="Arial" w:hAnsi="Arial" w:cs="Arial"/>
          <w:lang w:val="en-GB" w:eastAsia="zh-CN"/>
        </w:rPr>
        <w:t xml:space="preserve"> second way to configure Set A and Set B is </w:t>
      </w:r>
      <w:r w:rsidR="006F75AF" w:rsidRPr="00AC06FF">
        <w:rPr>
          <w:rFonts w:ascii="Arial" w:hAnsi="Arial" w:cs="Arial"/>
          <w:lang w:val="en-GB" w:eastAsia="zh-CN"/>
        </w:rPr>
        <w:t xml:space="preserve">to have separate </w:t>
      </w:r>
      <w:r w:rsidR="00B95422" w:rsidRPr="00AC06FF">
        <w:rPr>
          <w:rFonts w:ascii="Arial" w:hAnsi="Arial" w:cs="Arial"/>
          <w:lang w:val="en-GB" w:eastAsia="zh-CN"/>
        </w:rPr>
        <w:t xml:space="preserve">RS </w:t>
      </w:r>
      <w:r w:rsidR="006F75AF" w:rsidRPr="00AC06FF">
        <w:rPr>
          <w:rFonts w:ascii="Arial" w:hAnsi="Arial" w:cs="Arial"/>
          <w:lang w:val="en-GB" w:eastAsia="zh-CN"/>
        </w:rPr>
        <w:t>resource</w:t>
      </w:r>
      <w:r w:rsidR="00B95422" w:rsidRPr="00AC06FF">
        <w:rPr>
          <w:rFonts w:ascii="Arial" w:hAnsi="Arial" w:cs="Arial"/>
          <w:lang w:val="en-GB" w:eastAsia="zh-CN"/>
        </w:rPr>
        <w:t xml:space="preserve"> s</w:t>
      </w:r>
      <w:r w:rsidR="006F75AF" w:rsidRPr="00AC06FF">
        <w:rPr>
          <w:rFonts w:ascii="Arial" w:hAnsi="Arial" w:cs="Arial"/>
          <w:lang w:val="en-GB" w:eastAsia="zh-CN"/>
        </w:rPr>
        <w:t>ets for Set B and Set A</w:t>
      </w:r>
      <w:r w:rsidR="00B95422" w:rsidRPr="00AC06FF">
        <w:rPr>
          <w:rFonts w:ascii="Arial" w:hAnsi="Arial" w:cs="Arial"/>
          <w:lang w:val="en-GB" w:eastAsia="zh-CN"/>
        </w:rPr>
        <w:t>, respectively</w:t>
      </w:r>
      <w:r w:rsidR="006F75AF" w:rsidRPr="00AC06FF">
        <w:rPr>
          <w:rFonts w:ascii="Arial" w:hAnsi="Arial" w:cs="Arial"/>
          <w:lang w:val="en-GB" w:eastAsia="zh-CN"/>
        </w:rPr>
        <w:t xml:space="preserve">. </w:t>
      </w:r>
      <w:r w:rsidR="003927C5" w:rsidRPr="00AC06FF">
        <w:rPr>
          <w:rFonts w:ascii="Arial" w:hAnsi="Arial" w:cs="Arial"/>
          <w:lang w:val="en-GB" w:eastAsia="zh-CN"/>
        </w:rPr>
        <w:t xml:space="preserve">A separate configuration </w:t>
      </w:r>
      <w:r w:rsidR="004242EF" w:rsidRPr="00AC06FF">
        <w:rPr>
          <w:rFonts w:ascii="Arial" w:hAnsi="Arial" w:cs="Arial"/>
          <w:lang w:val="en-GB" w:eastAsia="zh-CN"/>
        </w:rPr>
        <w:t xml:space="preserve">for </w:t>
      </w:r>
      <w:r w:rsidR="003927C5" w:rsidRPr="00AC06FF">
        <w:rPr>
          <w:rFonts w:ascii="Arial" w:hAnsi="Arial" w:cs="Arial"/>
          <w:lang w:val="en-GB" w:eastAsia="zh-CN"/>
        </w:rPr>
        <w:lastRenderedPageBreak/>
        <w:t>association of Set A and Set B is not nee</w:t>
      </w:r>
      <w:r w:rsidR="002807FD" w:rsidRPr="00AC06FF">
        <w:rPr>
          <w:rFonts w:ascii="Arial" w:hAnsi="Arial" w:cs="Arial"/>
          <w:lang w:val="en-GB" w:eastAsia="zh-CN"/>
        </w:rPr>
        <w:t xml:space="preserve">ded with </w:t>
      </w:r>
      <w:r w:rsidR="00410360" w:rsidRPr="00AC06FF">
        <w:rPr>
          <w:rFonts w:ascii="Arial" w:hAnsi="Arial" w:cs="Arial"/>
          <w:lang w:val="en-GB" w:eastAsia="zh-CN"/>
        </w:rPr>
        <w:t>the latter approach.</w:t>
      </w:r>
      <w:r w:rsidR="00171112" w:rsidRPr="00AC06FF">
        <w:rPr>
          <w:rFonts w:ascii="Arial" w:hAnsi="Arial" w:cs="Arial"/>
          <w:lang w:val="en-GB" w:eastAsia="zh-CN"/>
        </w:rPr>
        <w:t xml:space="preserve"> </w:t>
      </w:r>
      <w:r w:rsidR="00E96DFB" w:rsidRPr="00AC06FF">
        <w:rPr>
          <w:rFonts w:ascii="Arial" w:hAnsi="Arial" w:cs="Arial"/>
          <w:lang w:val="en-GB" w:eastAsia="zh-CN"/>
        </w:rPr>
        <w:t xml:space="preserve">The specification </w:t>
      </w:r>
      <w:r w:rsidR="00E45DA9" w:rsidRPr="00AC06FF">
        <w:rPr>
          <w:rFonts w:ascii="Arial" w:hAnsi="Arial" w:cs="Arial"/>
          <w:lang w:val="en-GB" w:eastAsia="zh-CN"/>
        </w:rPr>
        <w:t>on RS resource set configuration</w:t>
      </w:r>
      <w:r w:rsidR="00E96DFB" w:rsidRPr="00AC06FF">
        <w:rPr>
          <w:rFonts w:ascii="Arial" w:hAnsi="Arial" w:cs="Arial"/>
          <w:lang w:val="en-GB" w:eastAsia="zh-CN"/>
        </w:rPr>
        <w:t xml:space="preserve"> with the first approach is relatively </w:t>
      </w:r>
      <w:r w:rsidR="001940BC" w:rsidRPr="00AC06FF">
        <w:rPr>
          <w:rFonts w:ascii="Arial" w:hAnsi="Arial" w:cs="Arial"/>
          <w:lang w:val="en-GB" w:eastAsia="zh-CN"/>
        </w:rPr>
        <w:t>smaller</w:t>
      </w:r>
      <w:r w:rsidR="00D422AA" w:rsidRPr="00AC06FF">
        <w:rPr>
          <w:rFonts w:ascii="Arial" w:hAnsi="Arial" w:cs="Arial"/>
          <w:lang w:val="en-GB" w:eastAsia="zh-CN"/>
        </w:rPr>
        <w:t xml:space="preserve"> as </w:t>
      </w:r>
      <w:r w:rsidR="001940BC" w:rsidRPr="00AC06FF">
        <w:rPr>
          <w:rFonts w:ascii="Arial" w:hAnsi="Arial" w:cs="Arial"/>
          <w:lang w:val="en-GB" w:eastAsia="zh-CN"/>
        </w:rPr>
        <w:t>the first approach can be supported within one RS resource set in</w:t>
      </w:r>
      <w:r w:rsidR="00D422AA" w:rsidRPr="00AC06FF">
        <w:rPr>
          <w:rFonts w:ascii="Arial" w:hAnsi="Arial" w:cs="Arial"/>
          <w:lang w:val="en-GB" w:eastAsia="zh-CN"/>
        </w:rPr>
        <w:t xml:space="preserve"> the current specification. </w:t>
      </w:r>
      <w:r w:rsidR="00AC7580" w:rsidRPr="00AC06FF">
        <w:rPr>
          <w:rFonts w:ascii="Arial" w:hAnsi="Arial" w:cs="Arial"/>
          <w:lang w:val="en-GB" w:eastAsia="zh-CN"/>
        </w:rPr>
        <w:t xml:space="preserve">In addition, different pattern selection approach can be considered if </w:t>
      </w:r>
      <w:r w:rsidR="002E666D" w:rsidRPr="00AC06FF">
        <w:rPr>
          <w:rFonts w:ascii="Arial" w:hAnsi="Arial" w:cs="Arial"/>
          <w:lang w:val="en-GB" w:eastAsia="zh-CN"/>
        </w:rPr>
        <w:t xml:space="preserve">dynamic activation of the association between Set A and Set B is supported. </w:t>
      </w:r>
      <w:r w:rsidR="004D3EFA" w:rsidRPr="00AC06FF">
        <w:rPr>
          <w:rFonts w:ascii="Arial" w:hAnsi="Arial" w:cs="Arial"/>
          <w:lang w:val="en-GB" w:eastAsia="zh-CN"/>
        </w:rPr>
        <w:t xml:space="preserve">On the other hand, the second approach is relatively </w:t>
      </w:r>
      <w:r w:rsidR="00C517E8" w:rsidRPr="00AC06FF">
        <w:rPr>
          <w:rFonts w:ascii="Arial" w:hAnsi="Arial" w:cs="Arial"/>
          <w:lang w:val="en-GB" w:eastAsia="zh-CN"/>
        </w:rPr>
        <w:t>straightforward</w:t>
      </w:r>
      <w:r w:rsidR="004D3EFA" w:rsidRPr="00AC06FF">
        <w:rPr>
          <w:rFonts w:ascii="Arial" w:hAnsi="Arial" w:cs="Arial"/>
          <w:lang w:val="en-GB" w:eastAsia="zh-CN"/>
        </w:rPr>
        <w:t xml:space="preserve"> to implement </w:t>
      </w:r>
      <w:r w:rsidR="00847F02" w:rsidRPr="00AC06FF">
        <w:rPr>
          <w:rFonts w:ascii="Arial" w:hAnsi="Arial" w:cs="Arial"/>
          <w:lang w:val="en-GB" w:eastAsia="zh-CN"/>
        </w:rPr>
        <w:t>however,</w:t>
      </w:r>
      <w:r w:rsidR="004D3EFA" w:rsidRPr="00AC06FF">
        <w:rPr>
          <w:rFonts w:ascii="Arial" w:hAnsi="Arial" w:cs="Arial"/>
          <w:lang w:val="en-GB" w:eastAsia="zh-CN"/>
        </w:rPr>
        <w:t xml:space="preserve"> </w:t>
      </w:r>
      <w:r w:rsidR="00A70FF4" w:rsidRPr="00AC06FF">
        <w:rPr>
          <w:rFonts w:ascii="Arial" w:hAnsi="Arial" w:cs="Arial"/>
          <w:lang w:val="en-GB" w:eastAsia="zh-CN"/>
        </w:rPr>
        <w:t>the approach is more suitable for a scenario with fixed association between Set A and Set B as the approach depends on R</w:t>
      </w:r>
      <w:r w:rsidR="008635A0" w:rsidRPr="00AC06FF">
        <w:rPr>
          <w:rFonts w:ascii="Arial" w:hAnsi="Arial" w:cs="Arial"/>
          <w:lang w:val="en-GB" w:eastAsia="zh-CN"/>
        </w:rPr>
        <w:t>S resource set configuration via RRC</w:t>
      </w:r>
      <w:r w:rsidR="008C330D" w:rsidRPr="00AC06FF">
        <w:rPr>
          <w:rFonts w:ascii="Arial" w:hAnsi="Arial" w:cs="Arial"/>
          <w:lang w:val="en-GB" w:eastAsia="zh-CN"/>
        </w:rPr>
        <w:t>.</w:t>
      </w:r>
      <w:r w:rsidR="007D093E">
        <w:rPr>
          <w:rFonts w:ascii="Arial" w:hAnsi="Arial" w:cs="Arial"/>
          <w:lang w:val="en-GB" w:eastAsia="zh-CN"/>
        </w:rPr>
        <w:t xml:space="preserve"> </w:t>
      </w:r>
    </w:p>
    <w:p w14:paraId="5339E6D9" w14:textId="692EE9F9" w:rsidR="00AF671D" w:rsidRPr="00E7106B" w:rsidRDefault="00AF671D" w:rsidP="00AF671D">
      <w:pPr>
        <w:rPr>
          <w:rFonts w:ascii="Arial" w:hAnsi="Arial" w:cs="Arial"/>
          <w:i/>
          <w:iCs/>
          <w:lang w:val="en-GB" w:eastAsia="zh-CN"/>
        </w:rPr>
      </w:pPr>
      <w:r w:rsidRPr="00E7106B">
        <w:rPr>
          <w:rFonts w:ascii="Arial" w:hAnsi="Arial" w:cs="Arial"/>
          <w:b/>
          <w:bCs/>
          <w:i/>
          <w:iCs/>
          <w:lang w:val="en-GB" w:eastAsia="zh-CN"/>
        </w:rPr>
        <w:t xml:space="preserve">Proposal </w:t>
      </w:r>
      <w:r w:rsidR="00126DC7">
        <w:rPr>
          <w:rFonts w:ascii="Arial" w:eastAsia="Malgun Gothic" w:hAnsi="Arial" w:cs="Arial" w:hint="eastAsia"/>
          <w:b/>
          <w:bCs/>
          <w:i/>
          <w:iCs/>
          <w:lang w:val="en-GB"/>
        </w:rPr>
        <w:t>2</w:t>
      </w:r>
      <w:r w:rsidRPr="00E7106B">
        <w:rPr>
          <w:rFonts w:ascii="Arial" w:hAnsi="Arial" w:cs="Arial"/>
          <w:b/>
          <w:bCs/>
          <w:i/>
          <w:iCs/>
          <w:lang w:val="en-GB" w:eastAsia="zh-CN"/>
        </w:rPr>
        <w:t>:</w:t>
      </w:r>
      <w:r w:rsidRPr="00E7106B">
        <w:rPr>
          <w:rFonts w:ascii="Arial" w:hAnsi="Arial" w:cs="Arial"/>
          <w:i/>
          <w:iCs/>
          <w:lang w:val="en-GB" w:eastAsia="zh-CN"/>
        </w:rPr>
        <w:t xml:space="preserve"> Support one of the following </w:t>
      </w:r>
      <w:r w:rsidR="00126DC7">
        <w:rPr>
          <w:rFonts w:ascii="Arial" w:eastAsia="Malgun Gothic" w:hAnsi="Arial" w:cs="Arial" w:hint="eastAsia"/>
          <w:i/>
          <w:iCs/>
          <w:lang w:val="en-GB"/>
        </w:rPr>
        <w:t>option</w:t>
      </w:r>
      <w:r w:rsidRPr="00E7106B">
        <w:rPr>
          <w:rFonts w:ascii="Arial" w:hAnsi="Arial" w:cs="Arial"/>
          <w:i/>
          <w:iCs/>
          <w:lang w:val="en-GB" w:eastAsia="zh-CN"/>
        </w:rPr>
        <w:t>s for Set A and Set B configuration.</w:t>
      </w:r>
    </w:p>
    <w:p w14:paraId="6F59E8D9" w14:textId="47D2EBC5" w:rsidR="00AF671D" w:rsidRPr="00E7106B" w:rsidRDefault="00126DC7" w:rsidP="00AF671D">
      <w:pPr>
        <w:pStyle w:val="ListParagraph"/>
        <w:numPr>
          <w:ilvl w:val="0"/>
          <w:numId w:val="28"/>
        </w:numPr>
        <w:rPr>
          <w:rFonts w:ascii="Arial" w:hAnsi="Arial" w:cs="Arial"/>
          <w:i/>
          <w:iCs/>
          <w:lang w:val="en-GB" w:eastAsia="zh-CN"/>
        </w:rPr>
      </w:pPr>
      <w:r>
        <w:rPr>
          <w:rFonts w:ascii="Arial" w:eastAsia="Malgun Gothic" w:hAnsi="Arial" w:cs="Arial" w:hint="eastAsia"/>
          <w:i/>
          <w:iCs/>
          <w:lang w:val="en-GB"/>
        </w:rPr>
        <w:t>Option</w:t>
      </w:r>
      <w:r w:rsidR="00AF671D" w:rsidRPr="00E7106B">
        <w:rPr>
          <w:rFonts w:ascii="Arial" w:hAnsi="Arial" w:cs="Arial"/>
          <w:i/>
          <w:iCs/>
          <w:lang w:val="en-GB" w:eastAsia="zh-CN"/>
        </w:rPr>
        <w:t xml:space="preserve"> 1: RS resources for Set A including Set B are configured in a RS resource set</w:t>
      </w:r>
      <w:r w:rsidR="005B4E20">
        <w:rPr>
          <w:rFonts w:ascii="Arial" w:eastAsia="Malgun Gothic" w:hAnsi="Arial" w:cs="Arial" w:hint="eastAsia"/>
          <w:i/>
          <w:iCs/>
          <w:lang w:val="en-GB"/>
        </w:rPr>
        <w:t xml:space="preserve"> within a </w:t>
      </w:r>
      <w:r w:rsidR="005B4E20" w:rsidRPr="000946E5">
        <w:rPr>
          <w:rFonts w:ascii="Arial" w:eastAsiaTheme="minorHAnsi" w:hAnsi="Arial" w:cs="Arial"/>
          <w:i/>
          <w:iCs/>
        </w:rPr>
        <w:t>CSI-</w:t>
      </w:r>
      <w:proofErr w:type="spellStart"/>
      <w:r w:rsidR="005B4E20" w:rsidRPr="000946E5">
        <w:rPr>
          <w:rFonts w:ascii="Arial" w:eastAsiaTheme="minorHAnsi" w:hAnsi="Arial" w:cs="Arial"/>
          <w:i/>
          <w:iCs/>
        </w:rPr>
        <w:t>ResourceConfig</w:t>
      </w:r>
      <w:proofErr w:type="spellEnd"/>
      <w:r w:rsidR="00AF671D" w:rsidRPr="00E7106B">
        <w:rPr>
          <w:rFonts w:ascii="Arial" w:hAnsi="Arial" w:cs="Arial"/>
          <w:i/>
          <w:iCs/>
          <w:lang w:val="en-GB" w:eastAsia="zh-CN"/>
        </w:rPr>
        <w:t>.</w:t>
      </w:r>
    </w:p>
    <w:p w14:paraId="1F774393" w14:textId="01ABB724" w:rsidR="00AF671D" w:rsidRPr="008965AB" w:rsidRDefault="00126DC7" w:rsidP="008965AB">
      <w:pPr>
        <w:pStyle w:val="ListParagraph"/>
        <w:numPr>
          <w:ilvl w:val="0"/>
          <w:numId w:val="28"/>
        </w:numPr>
        <w:rPr>
          <w:rFonts w:ascii="Arial" w:hAnsi="Arial" w:cs="Arial"/>
          <w:i/>
          <w:iCs/>
          <w:lang w:val="en-GB" w:eastAsia="zh-CN"/>
        </w:rPr>
      </w:pPr>
      <w:r>
        <w:rPr>
          <w:rFonts w:ascii="Arial" w:eastAsia="Malgun Gothic" w:hAnsi="Arial" w:cs="Arial" w:hint="eastAsia"/>
          <w:i/>
          <w:iCs/>
          <w:lang w:val="en-GB"/>
        </w:rPr>
        <w:t>Option</w:t>
      </w:r>
      <w:r w:rsidR="00AF671D" w:rsidRPr="00E7106B">
        <w:rPr>
          <w:rFonts w:ascii="Arial" w:hAnsi="Arial" w:cs="Arial"/>
          <w:i/>
          <w:iCs/>
          <w:lang w:val="en-GB" w:eastAsia="zh-CN"/>
        </w:rPr>
        <w:t xml:space="preserve"> 2: RS resources for Set A is configured in one RS resource set and RS resources for Set B is configured in another RS resource set</w:t>
      </w:r>
      <w:r w:rsidR="005B4E20">
        <w:rPr>
          <w:rFonts w:ascii="Arial" w:eastAsia="Malgun Gothic" w:hAnsi="Arial" w:cs="Arial" w:hint="eastAsia"/>
          <w:i/>
          <w:iCs/>
          <w:lang w:val="en-GB"/>
        </w:rPr>
        <w:t xml:space="preserve"> within a </w:t>
      </w:r>
      <w:r w:rsidR="005B4E20" w:rsidRPr="000946E5">
        <w:rPr>
          <w:rFonts w:ascii="Arial" w:eastAsiaTheme="minorHAnsi" w:hAnsi="Arial" w:cs="Arial"/>
          <w:i/>
          <w:iCs/>
        </w:rPr>
        <w:t>CSI-</w:t>
      </w:r>
      <w:proofErr w:type="spellStart"/>
      <w:r w:rsidR="005B4E20" w:rsidRPr="000946E5">
        <w:rPr>
          <w:rFonts w:ascii="Arial" w:eastAsiaTheme="minorHAnsi" w:hAnsi="Arial" w:cs="Arial"/>
          <w:i/>
          <w:iCs/>
        </w:rPr>
        <w:t>ResourceConfig</w:t>
      </w:r>
      <w:proofErr w:type="spellEnd"/>
      <w:r w:rsidR="00AF671D" w:rsidRPr="00E7106B">
        <w:rPr>
          <w:rFonts w:ascii="Arial" w:hAnsi="Arial" w:cs="Arial"/>
          <w:i/>
          <w:iCs/>
          <w:lang w:val="en-GB" w:eastAsia="zh-CN"/>
        </w:rPr>
        <w:t>.</w:t>
      </w:r>
    </w:p>
    <w:p w14:paraId="3D68207D" w14:textId="1B16E6F8" w:rsidR="00AF671D" w:rsidRPr="00E7106B" w:rsidRDefault="00AF671D" w:rsidP="00AF671D">
      <w:pPr>
        <w:spacing w:line="276" w:lineRule="auto"/>
        <w:rPr>
          <w:rFonts w:ascii="Arial" w:hAnsi="Arial" w:cs="Arial"/>
          <w:i/>
          <w:iCs/>
        </w:rPr>
      </w:pPr>
      <w:r w:rsidRPr="00E7106B">
        <w:rPr>
          <w:rFonts w:ascii="Arial" w:hAnsi="Arial" w:cs="Arial"/>
          <w:b/>
          <w:bCs/>
          <w:i/>
          <w:iCs/>
        </w:rPr>
        <w:t xml:space="preserve">Proposal </w:t>
      </w:r>
      <w:r w:rsidR="005B4E20">
        <w:rPr>
          <w:rFonts w:ascii="Arial" w:eastAsia="Malgun Gothic" w:hAnsi="Arial" w:cs="Arial" w:hint="eastAsia"/>
          <w:b/>
          <w:bCs/>
          <w:i/>
          <w:iCs/>
        </w:rPr>
        <w:t>3</w:t>
      </w:r>
      <w:r w:rsidRPr="00E7106B">
        <w:rPr>
          <w:rFonts w:ascii="Arial" w:hAnsi="Arial" w:cs="Arial"/>
          <w:i/>
          <w:iCs/>
        </w:rPr>
        <w:t xml:space="preserve">: For </w:t>
      </w:r>
      <w:r w:rsidR="005B4E20">
        <w:rPr>
          <w:rFonts w:ascii="Arial" w:eastAsia="Malgun Gothic" w:hAnsi="Arial" w:cs="Arial" w:hint="eastAsia"/>
          <w:i/>
          <w:iCs/>
        </w:rPr>
        <w:t xml:space="preserve">Option </w:t>
      </w:r>
      <w:r w:rsidRPr="00E7106B">
        <w:rPr>
          <w:rFonts w:ascii="Arial" w:hAnsi="Arial" w:cs="Arial"/>
          <w:i/>
          <w:iCs/>
        </w:rPr>
        <w:t xml:space="preserve">1, </w:t>
      </w:r>
      <w:r w:rsidR="005B4E20">
        <w:rPr>
          <w:rFonts w:ascii="Arial" w:eastAsia="Malgun Gothic" w:hAnsi="Arial" w:cs="Arial" w:hint="eastAsia"/>
          <w:i/>
          <w:iCs/>
        </w:rPr>
        <w:t xml:space="preserve">if supported, </w:t>
      </w:r>
      <w:r w:rsidRPr="00E7106B">
        <w:rPr>
          <w:rFonts w:ascii="Arial" w:hAnsi="Arial" w:cs="Arial"/>
          <w:i/>
          <w:iCs/>
        </w:rPr>
        <w:t xml:space="preserve">support a mechanism indicating a type of RS resource </w:t>
      </w:r>
      <w:r w:rsidRPr="00E7106B">
        <w:rPr>
          <w:rFonts w:ascii="Arial" w:hAnsi="Arial" w:cs="Arial"/>
          <w:i/>
          <w:iCs/>
          <w:lang w:val="en-GB" w:eastAsia="zh-CN"/>
        </w:rPr>
        <w:t>(i.e., Set A, Set B or neither)</w:t>
      </w:r>
      <w:r w:rsidRPr="00E7106B">
        <w:rPr>
          <w:rFonts w:ascii="Arial" w:hAnsi="Arial" w:cs="Arial"/>
          <w:i/>
          <w:iCs/>
        </w:rPr>
        <w:t xml:space="preserve">. </w:t>
      </w:r>
    </w:p>
    <w:p w14:paraId="5EB33D31" w14:textId="58A7771B" w:rsidR="00AF671D" w:rsidRPr="00B01CEF" w:rsidRDefault="005B4E20" w:rsidP="00AF671D">
      <w:pPr>
        <w:pStyle w:val="ListParagraph"/>
        <w:numPr>
          <w:ilvl w:val="0"/>
          <w:numId w:val="29"/>
        </w:numPr>
        <w:spacing w:line="276" w:lineRule="auto"/>
        <w:rPr>
          <w:rFonts w:ascii="Arial" w:hAnsi="Arial" w:cs="Arial"/>
          <w:i/>
          <w:iCs/>
        </w:rPr>
      </w:pPr>
      <w:r>
        <w:rPr>
          <w:rFonts w:ascii="Arial" w:eastAsia="Malgun Gothic" w:hAnsi="Arial" w:cs="Arial" w:hint="eastAsia"/>
          <w:i/>
          <w:iCs/>
          <w:lang w:val="en-GB"/>
        </w:rPr>
        <w:t>Option</w:t>
      </w:r>
      <w:r w:rsidR="00AF671D" w:rsidRPr="00E7106B">
        <w:rPr>
          <w:rFonts w:ascii="Arial" w:hAnsi="Arial" w:cs="Arial"/>
          <w:i/>
          <w:iCs/>
          <w:lang w:val="en-GB" w:eastAsia="zh-CN"/>
        </w:rPr>
        <w:t xml:space="preserve"> 1-1: RRC configuration to indicate a type of each RS resource.</w:t>
      </w:r>
    </w:p>
    <w:p w14:paraId="265B7CB7" w14:textId="2B913DCC" w:rsidR="009F7701" w:rsidRPr="008965AB" w:rsidRDefault="005B4E20" w:rsidP="008965AB">
      <w:pPr>
        <w:pStyle w:val="ListParagraph"/>
        <w:numPr>
          <w:ilvl w:val="0"/>
          <w:numId w:val="29"/>
        </w:numPr>
        <w:spacing w:line="276" w:lineRule="auto"/>
        <w:rPr>
          <w:rFonts w:ascii="Arial" w:hAnsi="Arial" w:cs="Arial"/>
          <w:i/>
          <w:iCs/>
        </w:rPr>
      </w:pPr>
      <w:r>
        <w:rPr>
          <w:rFonts w:ascii="Arial" w:eastAsia="Malgun Gothic" w:hAnsi="Arial" w:cs="Arial" w:hint="eastAsia"/>
          <w:i/>
          <w:iCs/>
        </w:rPr>
        <w:t>Option</w:t>
      </w:r>
      <w:r w:rsidR="00AF671D" w:rsidRPr="00E7106B">
        <w:rPr>
          <w:rFonts w:ascii="Arial" w:hAnsi="Arial" w:cs="Arial"/>
          <w:i/>
          <w:iCs/>
        </w:rPr>
        <w:t xml:space="preserve"> 1-2: D</w:t>
      </w:r>
      <w:r w:rsidR="00AF671D" w:rsidRPr="00B01CEF">
        <w:rPr>
          <w:rFonts w:ascii="Arial" w:hAnsi="Arial" w:cs="Arial"/>
          <w:i/>
          <w:iCs/>
        </w:rPr>
        <w:t>ynamic activat</w:t>
      </w:r>
      <w:r w:rsidR="00AF671D" w:rsidRPr="00E7106B">
        <w:rPr>
          <w:rFonts w:ascii="Arial" w:hAnsi="Arial" w:cs="Arial"/>
          <w:i/>
          <w:iCs/>
        </w:rPr>
        <w:t>ion of</w:t>
      </w:r>
      <w:r w:rsidR="00AF671D" w:rsidRPr="00B01CEF">
        <w:rPr>
          <w:rFonts w:ascii="Arial" w:hAnsi="Arial" w:cs="Arial"/>
          <w:i/>
          <w:iCs/>
        </w:rPr>
        <w:t xml:space="preserve"> </w:t>
      </w:r>
      <w:r w:rsidR="00AF671D" w:rsidRPr="00E7106B">
        <w:rPr>
          <w:rFonts w:ascii="Arial" w:hAnsi="Arial" w:cs="Arial"/>
          <w:i/>
          <w:iCs/>
        </w:rPr>
        <w:t xml:space="preserve">a type of each </w:t>
      </w:r>
      <w:r w:rsidR="00AF671D" w:rsidRPr="00B01CEF">
        <w:rPr>
          <w:rFonts w:ascii="Arial" w:hAnsi="Arial" w:cs="Arial"/>
          <w:i/>
          <w:iCs/>
        </w:rPr>
        <w:t>RS resource.</w:t>
      </w:r>
    </w:p>
    <w:p w14:paraId="23FBECA3" w14:textId="77777777" w:rsidR="007E32A8" w:rsidRPr="002E3699" w:rsidRDefault="007E32A8" w:rsidP="002E3699">
      <w:pPr>
        <w:rPr>
          <w:rFonts w:cs="Arial"/>
        </w:rPr>
      </w:pPr>
    </w:p>
    <w:p w14:paraId="1231CE70" w14:textId="5094BA13" w:rsidR="00D07F17" w:rsidRPr="002E3699" w:rsidRDefault="006B6F95" w:rsidP="00D07F17">
      <w:pPr>
        <w:pStyle w:val="Heading3"/>
        <w:rPr>
          <w:sz w:val="24"/>
          <w:szCs w:val="24"/>
        </w:rPr>
      </w:pPr>
      <w:r w:rsidRPr="002E3699">
        <w:rPr>
          <w:sz w:val="24"/>
          <w:szCs w:val="24"/>
        </w:rPr>
        <w:t xml:space="preserve">Indication of </w:t>
      </w:r>
      <w:r w:rsidR="00B02546" w:rsidRPr="002E3699">
        <w:rPr>
          <w:sz w:val="24"/>
          <w:szCs w:val="24"/>
        </w:rPr>
        <w:t xml:space="preserve">unmeasured </w:t>
      </w:r>
      <w:r w:rsidRPr="002E3699">
        <w:rPr>
          <w:sz w:val="24"/>
          <w:szCs w:val="24"/>
        </w:rPr>
        <w:t>Set A beams</w:t>
      </w:r>
    </w:p>
    <w:p w14:paraId="31DCDA99" w14:textId="70C4CDBB" w:rsidR="005D7640" w:rsidRDefault="005D7640" w:rsidP="005D7640">
      <w:pPr>
        <w:rPr>
          <w:rFonts w:ascii="Arial" w:hAnsi="Arial" w:cs="Arial"/>
          <w:lang w:val="en-GB" w:eastAsia="zh-CN"/>
        </w:rPr>
      </w:pPr>
      <w:r w:rsidRPr="0070431F">
        <w:rPr>
          <w:rFonts w:ascii="Arial" w:hAnsi="Arial" w:cs="Arial"/>
          <w:lang w:val="en-GB" w:eastAsia="zh-CN"/>
        </w:rPr>
        <w:t xml:space="preserve">In RAN1#116 [5], the following </w:t>
      </w:r>
      <w:r w:rsidR="00252FEB">
        <w:rPr>
          <w:rFonts w:ascii="Arial" w:hAnsi="Arial" w:cs="Arial"/>
          <w:lang w:val="en-GB" w:eastAsia="zh-CN"/>
        </w:rPr>
        <w:t>agreement</w:t>
      </w:r>
      <w:r w:rsidRPr="0070431F">
        <w:rPr>
          <w:rFonts w:ascii="Arial" w:hAnsi="Arial" w:cs="Arial"/>
          <w:lang w:val="en-GB" w:eastAsia="zh-CN"/>
        </w:rPr>
        <w:t xml:space="preserve"> was made:</w:t>
      </w:r>
    </w:p>
    <w:tbl>
      <w:tblPr>
        <w:tblStyle w:val="TableGrid"/>
        <w:tblW w:w="0" w:type="auto"/>
        <w:tblLook w:val="04A0" w:firstRow="1" w:lastRow="0" w:firstColumn="1" w:lastColumn="0" w:noHBand="0" w:noVBand="1"/>
      </w:tblPr>
      <w:tblGrid>
        <w:gridCol w:w="9962"/>
      </w:tblGrid>
      <w:tr w:rsidR="002F3548" w14:paraId="5DEEE487" w14:textId="77777777" w:rsidTr="002F3548">
        <w:tc>
          <w:tcPr>
            <w:tcW w:w="9962" w:type="dxa"/>
          </w:tcPr>
          <w:p w14:paraId="5E5351FD" w14:textId="77777777" w:rsidR="002F3548" w:rsidRPr="002E3699" w:rsidRDefault="002F3548" w:rsidP="002F3548">
            <w:pPr>
              <w:rPr>
                <w:rFonts w:ascii="Times New Roman" w:eastAsia="DengXian" w:hAnsi="Times New Roman" w:cs="Times New Roman"/>
                <w:highlight w:val="green"/>
                <w:lang w:eastAsia="zh-CN"/>
              </w:rPr>
            </w:pPr>
            <w:r w:rsidRPr="002E3699">
              <w:rPr>
                <w:rFonts w:ascii="Times New Roman" w:eastAsia="DengXian" w:hAnsi="Times New Roman" w:cs="Times New Roman"/>
                <w:highlight w:val="green"/>
                <w:lang w:eastAsia="zh-CN"/>
              </w:rPr>
              <w:t>Agreement</w:t>
            </w:r>
          </w:p>
          <w:p w14:paraId="3D7D2FED" w14:textId="77777777" w:rsidR="002F3548" w:rsidRPr="002E3699" w:rsidRDefault="002F3548" w:rsidP="002F3548">
            <w:pPr>
              <w:numPr>
                <w:ilvl w:val="0"/>
                <w:numId w:val="33"/>
              </w:numPr>
              <w:spacing w:after="0" w:line="240" w:lineRule="auto"/>
              <w:rPr>
                <w:rFonts w:ascii="Times New Roman" w:hAnsi="Times New Roman" w:cs="Times New Roman"/>
              </w:rPr>
            </w:pPr>
            <w:r w:rsidRPr="002E3699">
              <w:rPr>
                <w:rFonts w:ascii="Times New Roman" w:hAnsi="Times New Roman" w:cs="Times New Roman"/>
              </w:rPr>
              <w:t xml:space="preserve">For NW-sided model and for UE-sided model, </w:t>
            </w:r>
            <w:r w:rsidRPr="002E3699">
              <w:rPr>
                <w:rFonts w:ascii="Times New Roman" w:eastAsia="Times New Roman" w:hAnsi="Times New Roman" w:cs="Times New Roman"/>
                <w:lang w:eastAsia="zh-CN"/>
              </w:rPr>
              <w:t xml:space="preserve">beam indication </w:t>
            </w:r>
            <w:r w:rsidRPr="002E3699">
              <w:rPr>
                <w:rFonts w:ascii="Times New Roman" w:hAnsi="Times New Roman" w:cs="Times New Roman"/>
              </w:rPr>
              <w:t xml:space="preserve">is based on unified TCI state </w:t>
            </w:r>
            <w:proofErr w:type="gramStart"/>
            <w:r w:rsidRPr="002E3699">
              <w:rPr>
                <w:rFonts w:ascii="Times New Roman" w:hAnsi="Times New Roman" w:cs="Times New Roman"/>
              </w:rPr>
              <w:t>framework</w:t>
            </w:r>
            <w:proofErr w:type="gramEnd"/>
          </w:p>
          <w:p w14:paraId="1C7F6268" w14:textId="576FDA30" w:rsidR="002F3548" w:rsidRPr="002E3699" w:rsidRDefault="002F3548" w:rsidP="002E3699">
            <w:pPr>
              <w:pStyle w:val="ListParagraph"/>
              <w:numPr>
                <w:ilvl w:val="0"/>
                <w:numId w:val="32"/>
              </w:numPr>
              <w:spacing w:after="180" w:line="240" w:lineRule="auto"/>
              <w:ind w:left="1160"/>
              <w:rPr>
                <w:b/>
                <w:bCs/>
              </w:rPr>
            </w:pPr>
            <w:r w:rsidRPr="002E3699">
              <w:rPr>
                <w:rFonts w:ascii="Times New Roman" w:hAnsi="Times New Roman" w:cs="Times New Roman"/>
              </w:rPr>
              <w:t>FFS on whether/how potential enhancement is needed</w:t>
            </w:r>
          </w:p>
        </w:tc>
      </w:tr>
    </w:tbl>
    <w:p w14:paraId="4D887F02" w14:textId="21D3FA31" w:rsidR="008C645D" w:rsidRPr="00AC06FF" w:rsidRDefault="00BF0B93" w:rsidP="008965AB">
      <w:pPr>
        <w:spacing w:before="160" w:line="276" w:lineRule="auto"/>
        <w:jc w:val="both"/>
        <w:rPr>
          <w:rFonts w:ascii="Arial" w:hAnsi="Arial" w:cs="Arial"/>
        </w:rPr>
      </w:pPr>
      <w:r w:rsidRPr="00AC06FF">
        <w:rPr>
          <w:rFonts w:ascii="Arial" w:hAnsi="Arial" w:cs="Arial"/>
        </w:rPr>
        <w:t xml:space="preserve">As the current beam indication framework (i.e., TCI state indication) </w:t>
      </w:r>
      <w:r w:rsidR="00DC3AA1" w:rsidRPr="00AC06FF">
        <w:rPr>
          <w:rFonts w:ascii="Arial" w:hAnsi="Arial" w:cs="Arial"/>
        </w:rPr>
        <w:t xml:space="preserve">is based on measured reference RSs and corresponding TCI states, update of the existing beam indication framework is needed to enable indication of </w:t>
      </w:r>
      <w:r w:rsidR="008C645D" w:rsidRPr="00AC06FF">
        <w:rPr>
          <w:rFonts w:ascii="Arial" w:hAnsi="Arial" w:cs="Arial"/>
        </w:rPr>
        <w:t>beams</w:t>
      </w:r>
      <w:r w:rsidR="00DC3AA1" w:rsidRPr="00AC06FF">
        <w:rPr>
          <w:rFonts w:ascii="Arial" w:hAnsi="Arial" w:cs="Arial"/>
        </w:rPr>
        <w:t xml:space="preserve"> in Set A (i.e., unmeasured beams</w:t>
      </w:r>
      <w:r w:rsidR="00D42089">
        <w:rPr>
          <w:rFonts w:ascii="Arial" w:hAnsi="Arial" w:cs="Arial"/>
        </w:rPr>
        <w:t xml:space="preserve"> in Set A not in Set B</w:t>
      </w:r>
      <w:r w:rsidR="00DC3AA1" w:rsidRPr="00AC06FF">
        <w:rPr>
          <w:rFonts w:ascii="Arial" w:hAnsi="Arial" w:cs="Arial"/>
        </w:rPr>
        <w:t xml:space="preserve">). </w:t>
      </w:r>
      <w:r w:rsidR="00161D7A" w:rsidRPr="00AC06FF">
        <w:rPr>
          <w:rFonts w:ascii="Arial" w:hAnsi="Arial" w:cs="Arial"/>
        </w:rPr>
        <w:t>The main problem is that</w:t>
      </w:r>
      <w:r w:rsidR="00DC3AA1" w:rsidRPr="00AC06FF">
        <w:rPr>
          <w:rFonts w:ascii="Arial" w:hAnsi="Arial" w:cs="Arial"/>
        </w:rPr>
        <w:t xml:space="preserve"> TCI states for unmeasured beams cannot be configured with </w:t>
      </w:r>
      <w:r w:rsidR="009700B2" w:rsidRPr="00AC06FF">
        <w:rPr>
          <w:rFonts w:ascii="Arial" w:hAnsi="Arial" w:cs="Arial"/>
        </w:rPr>
        <w:t xml:space="preserve">a </w:t>
      </w:r>
      <w:r w:rsidR="00DC3AA1" w:rsidRPr="00AC06FF">
        <w:rPr>
          <w:rFonts w:ascii="Arial" w:hAnsi="Arial" w:cs="Arial"/>
        </w:rPr>
        <w:t xml:space="preserve">physical RS ID as </w:t>
      </w:r>
      <w:r w:rsidR="009700B2" w:rsidRPr="00AC06FF">
        <w:rPr>
          <w:rFonts w:ascii="Arial" w:hAnsi="Arial" w:cs="Arial"/>
        </w:rPr>
        <w:t xml:space="preserve">a </w:t>
      </w:r>
      <w:r w:rsidR="00DC3AA1" w:rsidRPr="00AC06FF">
        <w:rPr>
          <w:rFonts w:ascii="Arial" w:hAnsi="Arial" w:cs="Arial"/>
        </w:rPr>
        <w:t>QCL Type-D reference RS</w:t>
      </w:r>
      <w:r w:rsidR="008C645D" w:rsidRPr="00AC06FF">
        <w:rPr>
          <w:rFonts w:ascii="Arial" w:hAnsi="Arial" w:cs="Arial"/>
        </w:rPr>
        <w:t xml:space="preserve">. </w:t>
      </w:r>
      <w:r w:rsidR="00B310F9" w:rsidRPr="00AC06FF">
        <w:rPr>
          <w:rFonts w:ascii="Arial" w:hAnsi="Arial" w:cs="Arial"/>
        </w:rPr>
        <w:t xml:space="preserve">For an RS resource which is not transmitted, </w:t>
      </w:r>
      <w:r w:rsidR="00237D31" w:rsidRPr="00AC06FF">
        <w:rPr>
          <w:rFonts w:ascii="Arial" w:hAnsi="Arial" w:cs="Arial"/>
        </w:rPr>
        <w:t xml:space="preserve">a rather straightforward way to tackle this problem is to use a logical beam ID as a </w:t>
      </w:r>
      <w:r w:rsidR="006435C2" w:rsidRPr="00AC06FF">
        <w:rPr>
          <w:rFonts w:ascii="Arial" w:hAnsi="Arial" w:cs="Arial"/>
        </w:rPr>
        <w:t xml:space="preserve">QCL Type-D </w:t>
      </w:r>
      <w:r w:rsidR="00237D31" w:rsidRPr="00AC06FF">
        <w:rPr>
          <w:rFonts w:ascii="Arial" w:hAnsi="Arial" w:cs="Arial"/>
        </w:rPr>
        <w:t xml:space="preserve">reference RS </w:t>
      </w:r>
      <w:r w:rsidR="006435C2" w:rsidRPr="00AC06FF">
        <w:rPr>
          <w:rFonts w:ascii="Arial" w:hAnsi="Arial" w:cs="Arial"/>
        </w:rPr>
        <w:t>of</w:t>
      </w:r>
      <w:r w:rsidR="00237D31" w:rsidRPr="00AC06FF">
        <w:rPr>
          <w:rFonts w:ascii="Arial" w:hAnsi="Arial" w:cs="Arial"/>
        </w:rPr>
        <w:t xml:space="preserve"> TCI state</w:t>
      </w:r>
      <w:r w:rsidR="00F66130" w:rsidRPr="00AC06FF">
        <w:rPr>
          <w:rFonts w:ascii="Arial" w:hAnsi="Arial" w:cs="Arial"/>
        </w:rPr>
        <w:t>s</w:t>
      </w:r>
      <w:r w:rsidR="00B403B0" w:rsidRPr="00AC06FF">
        <w:rPr>
          <w:rFonts w:ascii="Arial" w:hAnsi="Arial" w:cs="Arial"/>
        </w:rPr>
        <w:t xml:space="preserve"> </w:t>
      </w:r>
      <w:r w:rsidR="00FC540F" w:rsidRPr="00AC06FF">
        <w:rPr>
          <w:rFonts w:ascii="Arial" w:hAnsi="Arial" w:cs="Arial"/>
        </w:rPr>
        <w:t xml:space="preserve">for RS resources </w:t>
      </w:r>
      <w:r w:rsidR="00C85100" w:rsidRPr="00AC06FF">
        <w:rPr>
          <w:rFonts w:ascii="Arial" w:hAnsi="Arial" w:cs="Arial"/>
        </w:rPr>
        <w:t xml:space="preserve">for </w:t>
      </w:r>
      <w:r w:rsidR="00703CF1" w:rsidRPr="00AC06FF">
        <w:rPr>
          <w:rFonts w:ascii="Arial" w:hAnsi="Arial" w:cs="Arial"/>
        </w:rPr>
        <w:t xml:space="preserve">measurements </w:t>
      </w:r>
      <w:r w:rsidR="000A3320" w:rsidRPr="00AC06FF">
        <w:rPr>
          <w:rFonts w:ascii="Arial" w:hAnsi="Arial" w:cs="Arial"/>
        </w:rPr>
        <w:t xml:space="preserve">(e.g., </w:t>
      </w:r>
      <w:r w:rsidR="00703CF1" w:rsidRPr="00AC06FF">
        <w:rPr>
          <w:rFonts w:ascii="Arial" w:hAnsi="Arial" w:cs="Arial"/>
        </w:rPr>
        <w:t xml:space="preserve">instead of </w:t>
      </w:r>
      <w:r w:rsidR="000A3320" w:rsidRPr="00AC06FF">
        <w:rPr>
          <w:rFonts w:ascii="Arial" w:hAnsi="Arial" w:cs="Arial"/>
        </w:rPr>
        <w:t>SSBs)</w:t>
      </w:r>
      <w:r w:rsidR="00BB049B" w:rsidRPr="00AC06FF">
        <w:rPr>
          <w:rFonts w:ascii="Arial" w:hAnsi="Arial" w:cs="Arial"/>
        </w:rPr>
        <w:t xml:space="preserve">. </w:t>
      </w:r>
      <w:r w:rsidR="002003DA" w:rsidRPr="00AC06FF">
        <w:rPr>
          <w:rFonts w:ascii="Arial" w:hAnsi="Arial" w:cs="Arial"/>
        </w:rPr>
        <w:t>On the other hand, f</w:t>
      </w:r>
      <w:r w:rsidR="008A2422" w:rsidRPr="00AC06FF">
        <w:rPr>
          <w:rFonts w:ascii="Arial" w:hAnsi="Arial" w:cs="Arial"/>
        </w:rPr>
        <w:t xml:space="preserve">or </w:t>
      </w:r>
      <w:r w:rsidR="00B403B0" w:rsidRPr="00AC06FF">
        <w:rPr>
          <w:rFonts w:ascii="Arial" w:hAnsi="Arial" w:cs="Arial"/>
        </w:rPr>
        <w:t>TCI</w:t>
      </w:r>
      <w:r w:rsidR="002003DA" w:rsidRPr="00AC06FF">
        <w:rPr>
          <w:rFonts w:ascii="Arial" w:hAnsi="Arial" w:cs="Arial"/>
        </w:rPr>
        <w:t xml:space="preserve"> </w:t>
      </w:r>
      <w:r w:rsidR="00B403B0" w:rsidRPr="00AC06FF">
        <w:rPr>
          <w:rFonts w:ascii="Arial" w:hAnsi="Arial" w:cs="Arial"/>
        </w:rPr>
        <w:t>states</w:t>
      </w:r>
      <w:r w:rsidR="00F04FEB" w:rsidRPr="00AC06FF">
        <w:rPr>
          <w:rFonts w:ascii="Arial" w:hAnsi="Arial" w:cs="Arial"/>
        </w:rPr>
        <w:t xml:space="preserve"> </w:t>
      </w:r>
      <w:r w:rsidR="00FC540F" w:rsidRPr="00AC06FF">
        <w:rPr>
          <w:rFonts w:ascii="Arial" w:hAnsi="Arial" w:cs="Arial"/>
        </w:rPr>
        <w:t xml:space="preserve">for actual transmission/reception </w:t>
      </w:r>
      <w:r w:rsidR="00F04FEB" w:rsidRPr="00AC06FF">
        <w:rPr>
          <w:rFonts w:ascii="Arial" w:hAnsi="Arial" w:cs="Arial"/>
        </w:rPr>
        <w:t>(e.g., for PDSCH/PD</w:t>
      </w:r>
      <w:r w:rsidR="008F0AC3" w:rsidRPr="00AC06FF">
        <w:rPr>
          <w:rFonts w:ascii="Arial" w:hAnsi="Arial" w:cs="Arial"/>
        </w:rPr>
        <w:t>C</w:t>
      </w:r>
      <w:r w:rsidR="00F04FEB" w:rsidRPr="00AC06FF">
        <w:rPr>
          <w:rFonts w:ascii="Arial" w:hAnsi="Arial" w:cs="Arial"/>
        </w:rPr>
        <w:t>CH),</w:t>
      </w:r>
      <w:r w:rsidR="008F0AC3" w:rsidRPr="00AC06FF">
        <w:rPr>
          <w:rFonts w:ascii="Arial" w:hAnsi="Arial" w:cs="Arial"/>
        </w:rPr>
        <w:t xml:space="preserve"> </w:t>
      </w:r>
      <w:r w:rsidR="00A72B1B" w:rsidRPr="00AC06FF">
        <w:rPr>
          <w:rFonts w:ascii="Arial" w:hAnsi="Arial" w:cs="Arial"/>
        </w:rPr>
        <w:t xml:space="preserve">two </w:t>
      </w:r>
      <w:r w:rsidR="007A6F24" w:rsidRPr="00AC06FF">
        <w:rPr>
          <w:rFonts w:ascii="Arial" w:hAnsi="Arial" w:cs="Arial"/>
        </w:rPr>
        <w:t xml:space="preserve">options </w:t>
      </w:r>
      <w:r w:rsidR="00DD6243" w:rsidRPr="00AC06FF">
        <w:rPr>
          <w:rFonts w:ascii="Arial" w:hAnsi="Arial" w:cs="Arial"/>
        </w:rPr>
        <w:t>of</w:t>
      </w:r>
      <w:r w:rsidR="00A72B1B" w:rsidRPr="00AC06FF">
        <w:rPr>
          <w:rFonts w:ascii="Arial" w:hAnsi="Arial" w:cs="Arial"/>
        </w:rPr>
        <w:t xml:space="preserve"> QCL-</w:t>
      </w:r>
      <w:proofErr w:type="spellStart"/>
      <w:r w:rsidR="00A72B1B" w:rsidRPr="00AC06FF">
        <w:rPr>
          <w:rFonts w:ascii="Arial" w:hAnsi="Arial" w:cs="Arial"/>
        </w:rPr>
        <w:t>TypeD</w:t>
      </w:r>
      <w:proofErr w:type="spellEnd"/>
      <w:r w:rsidR="00A72B1B" w:rsidRPr="00AC06FF">
        <w:rPr>
          <w:rFonts w:ascii="Arial" w:hAnsi="Arial" w:cs="Arial"/>
        </w:rPr>
        <w:t xml:space="preserve"> </w:t>
      </w:r>
      <w:r w:rsidR="007A6F24" w:rsidRPr="00AC06FF">
        <w:rPr>
          <w:rFonts w:ascii="Arial" w:hAnsi="Arial" w:cs="Arial"/>
        </w:rPr>
        <w:t>configuration</w:t>
      </w:r>
      <w:r w:rsidR="00E70907" w:rsidRPr="00AC06FF">
        <w:rPr>
          <w:rFonts w:ascii="Arial" w:hAnsi="Arial" w:cs="Arial"/>
        </w:rPr>
        <w:t xml:space="preserve"> </w:t>
      </w:r>
      <w:r w:rsidR="00F0065B" w:rsidRPr="00AC06FF">
        <w:rPr>
          <w:rFonts w:ascii="Arial" w:hAnsi="Arial" w:cs="Arial"/>
        </w:rPr>
        <w:t>are</w:t>
      </w:r>
      <w:r w:rsidR="00E70907" w:rsidRPr="00AC06FF">
        <w:rPr>
          <w:rFonts w:ascii="Arial" w:hAnsi="Arial" w:cs="Arial"/>
        </w:rPr>
        <w:t xml:space="preserve"> possible</w:t>
      </w:r>
      <w:r w:rsidR="00F0065B" w:rsidRPr="00AC06FF">
        <w:rPr>
          <w:rFonts w:ascii="Arial" w:hAnsi="Arial" w:cs="Arial"/>
        </w:rPr>
        <w:t>.</w:t>
      </w:r>
      <w:r w:rsidR="00417728" w:rsidRPr="00AC06FF">
        <w:rPr>
          <w:rFonts w:ascii="Arial" w:hAnsi="Arial" w:cs="Arial"/>
        </w:rPr>
        <w:t xml:space="preserve"> </w:t>
      </w:r>
      <w:r w:rsidR="00042285" w:rsidRPr="00AC06FF">
        <w:rPr>
          <w:rFonts w:ascii="Arial" w:hAnsi="Arial" w:cs="Arial"/>
        </w:rPr>
        <w:t>The first option is to use logical beam ID as the QCL-</w:t>
      </w:r>
      <w:proofErr w:type="spellStart"/>
      <w:r w:rsidR="00042285" w:rsidRPr="00AC06FF">
        <w:rPr>
          <w:rFonts w:ascii="Arial" w:hAnsi="Arial" w:cs="Arial"/>
        </w:rPr>
        <w:t>TypeD</w:t>
      </w:r>
      <w:proofErr w:type="spellEnd"/>
      <w:r w:rsidR="00042285" w:rsidRPr="00AC06FF">
        <w:rPr>
          <w:rFonts w:ascii="Arial" w:hAnsi="Arial" w:cs="Arial"/>
        </w:rPr>
        <w:t xml:space="preserve"> reference</w:t>
      </w:r>
      <w:r w:rsidR="007A6F24" w:rsidRPr="00AC06FF">
        <w:rPr>
          <w:rFonts w:ascii="Arial" w:hAnsi="Arial" w:cs="Arial"/>
        </w:rPr>
        <w:t xml:space="preserve"> as supported for RS resources for measurements</w:t>
      </w:r>
      <w:r w:rsidR="00042285" w:rsidRPr="00AC06FF">
        <w:rPr>
          <w:rFonts w:ascii="Arial" w:hAnsi="Arial" w:cs="Arial"/>
        </w:rPr>
        <w:t xml:space="preserve">. The second option </w:t>
      </w:r>
      <w:r w:rsidR="000A0E1F" w:rsidRPr="00AC06FF">
        <w:rPr>
          <w:rFonts w:ascii="Arial" w:hAnsi="Arial" w:cs="Arial"/>
        </w:rPr>
        <w:t xml:space="preserve">is to use a RS resource, which is </w:t>
      </w:r>
      <w:r w:rsidR="007A6F24" w:rsidRPr="00AC06FF">
        <w:rPr>
          <w:rFonts w:ascii="Arial" w:hAnsi="Arial" w:cs="Arial"/>
        </w:rPr>
        <w:t>used for measurements</w:t>
      </w:r>
      <w:r w:rsidR="000A0E1F" w:rsidRPr="00AC06FF">
        <w:rPr>
          <w:rFonts w:ascii="Arial" w:hAnsi="Arial" w:cs="Arial"/>
        </w:rPr>
        <w:t>, as a QCL Type-D reference RS of the TCI state.</w:t>
      </w:r>
      <w:r w:rsidR="00386B16" w:rsidRPr="00AC06FF">
        <w:rPr>
          <w:rFonts w:ascii="Arial" w:hAnsi="Arial" w:cs="Arial"/>
        </w:rPr>
        <w:t xml:space="preserve"> The benefit of second option is to that there is no specification impact for TCI-states configured </w:t>
      </w:r>
      <w:r w:rsidR="00E541D2" w:rsidRPr="00AC06FF">
        <w:rPr>
          <w:rFonts w:ascii="Arial" w:hAnsi="Arial" w:cs="Arial"/>
        </w:rPr>
        <w:t xml:space="preserve">for </w:t>
      </w:r>
      <w:r w:rsidR="00745564" w:rsidRPr="00AC06FF">
        <w:rPr>
          <w:rFonts w:ascii="Arial" w:hAnsi="Arial" w:cs="Arial"/>
        </w:rPr>
        <w:t>actual transmission/reception</w:t>
      </w:r>
      <w:r w:rsidR="00E541D2" w:rsidRPr="00AC06FF">
        <w:rPr>
          <w:rFonts w:ascii="Arial" w:hAnsi="Arial" w:cs="Arial"/>
        </w:rPr>
        <w:t>.</w:t>
      </w:r>
    </w:p>
    <w:p w14:paraId="12379AEE" w14:textId="5C31E405" w:rsidR="00DC3AA1" w:rsidRPr="00AC06FF" w:rsidRDefault="00DC3AA1" w:rsidP="00DC3AA1">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Update of existing beam indication framework is needed to enable indication of beams </w:t>
      </w:r>
      <w:r w:rsidR="00161D7A" w:rsidRPr="00AC06FF">
        <w:rPr>
          <w:rFonts w:ascii="Arial" w:hAnsi="Arial" w:cs="Arial"/>
          <w:i/>
          <w:iCs/>
        </w:rPr>
        <w:t>as TCI states for unmeasured beams as corresponding TCI states cannot be configured with physical RS IDs as QCL Type-D reference RSs</w:t>
      </w:r>
      <w:r w:rsidRPr="00AC06FF">
        <w:rPr>
          <w:rFonts w:ascii="Arial" w:hAnsi="Arial" w:cs="Arial"/>
          <w:i/>
          <w:iCs/>
        </w:rPr>
        <w:t xml:space="preserve">. </w:t>
      </w:r>
    </w:p>
    <w:p w14:paraId="40CE6495" w14:textId="77777777" w:rsidR="00A9354E" w:rsidRPr="00E7106B" w:rsidRDefault="00A9354E" w:rsidP="00A9354E">
      <w:pPr>
        <w:spacing w:line="276" w:lineRule="auto"/>
        <w:rPr>
          <w:rFonts w:ascii="Arial" w:hAnsi="Arial" w:cs="Arial"/>
          <w:i/>
          <w:iCs/>
        </w:rPr>
      </w:pPr>
      <w:r w:rsidRPr="00E7106B">
        <w:rPr>
          <w:rFonts w:ascii="Arial" w:hAnsi="Arial" w:cs="Arial"/>
          <w:b/>
          <w:bCs/>
          <w:i/>
          <w:iCs/>
        </w:rPr>
        <w:lastRenderedPageBreak/>
        <w:t xml:space="preserve">Proposal </w:t>
      </w:r>
      <w:r>
        <w:rPr>
          <w:rFonts w:ascii="Arial" w:hAnsi="Arial" w:cs="Arial"/>
          <w:b/>
          <w:bCs/>
          <w:i/>
          <w:iCs/>
        </w:rPr>
        <w:t>4</w:t>
      </w:r>
      <w:r w:rsidRPr="00E7106B">
        <w:rPr>
          <w:rFonts w:ascii="Arial" w:hAnsi="Arial" w:cs="Arial"/>
          <w:i/>
          <w:iCs/>
        </w:rPr>
        <w:t xml:space="preserve">: A RS resource, which is not transmitted, for Set A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w:t>
      </w:r>
      <w:r w:rsidRPr="00E7106B">
        <w:rPr>
          <w:rFonts w:ascii="Arial" w:eastAsia="Malgun Gothic" w:hAnsi="Arial" w:cs="Arial"/>
          <w:i/>
          <w:iCs/>
        </w:rPr>
        <w:t xml:space="preserve">is configured with </w:t>
      </w:r>
      <w:r w:rsidRPr="00E7106B">
        <w:rPr>
          <w:rFonts w:ascii="Arial" w:hAnsi="Arial" w:cs="Arial"/>
          <w:i/>
          <w:iCs/>
        </w:rPr>
        <w:t>a TCI state including a logical beam ID as a QCL Type-D reference RS.</w:t>
      </w:r>
    </w:p>
    <w:p w14:paraId="48F58723" w14:textId="010589D5" w:rsidR="00A9354E" w:rsidRPr="00E7106B" w:rsidRDefault="00A9354E" w:rsidP="00A9354E">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5</w:t>
      </w:r>
      <w:r w:rsidRPr="00E7106B">
        <w:rPr>
          <w:rFonts w:ascii="Arial" w:hAnsi="Arial" w:cs="Arial"/>
          <w:i/>
          <w:iCs/>
        </w:rPr>
        <w:t xml:space="preserve">: To indicate Set A beams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support indication of Set A beams based on the following options: </w:t>
      </w:r>
    </w:p>
    <w:p w14:paraId="62B0CBAC" w14:textId="77777777" w:rsidR="00D1312E" w:rsidRPr="00AC06FF" w:rsidRDefault="00D1312E" w:rsidP="00D1312E">
      <w:pPr>
        <w:pStyle w:val="ListParagraph"/>
        <w:numPr>
          <w:ilvl w:val="0"/>
          <w:numId w:val="30"/>
        </w:numPr>
        <w:spacing w:line="276" w:lineRule="auto"/>
        <w:rPr>
          <w:rFonts w:ascii="Arial" w:hAnsi="Arial" w:cs="Arial"/>
          <w:i/>
          <w:iCs/>
        </w:rPr>
      </w:pPr>
      <w:r w:rsidRPr="002E3699">
        <w:rPr>
          <w:rFonts w:ascii="Arial" w:hAnsi="Arial" w:cs="Arial"/>
          <w:i/>
          <w:iCs/>
        </w:rPr>
        <w:t xml:space="preserve">Option 1: </w:t>
      </w:r>
      <w:r w:rsidRPr="00AC06FF">
        <w:rPr>
          <w:rFonts w:ascii="Arial" w:hAnsi="Arial" w:cs="Arial"/>
          <w:i/>
          <w:iCs/>
        </w:rPr>
        <w:t>a TCI state using a logical beam ID as a QCL Type-D reference RS.</w:t>
      </w:r>
    </w:p>
    <w:p w14:paraId="338267B7" w14:textId="77777777" w:rsidR="00D1312E" w:rsidRPr="002E3699" w:rsidRDefault="00D1312E" w:rsidP="00D1312E">
      <w:pPr>
        <w:pStyle w:val="ListParagraph"/>
        <w:numPr>
          <w:ilvl w:val="0"/>
          <w:numId w:val="30"/>
        </w:numPr>
        <w:spacing w:line="276" w:lineRule="auto"/>
        <w:rPr>
          <w:rFonts w:ascii="Arial" w:hAnsi="Arial" w:cs="Arial"/>
          <w:i/>
          <w:iCs/>
        </w:rPr>
      </w:pPr>
      <w:r w:rsidRPr="002E3699">
        <w:rPr>
          <w:rFonts w:ascii="Arial" w:hAnsi="Arial" w:cs="Arial"/>
          <w:i/>
          <w:iCs/>
        </w:rPr>
        <w:t>Option 2: a TCI state using a RS resource, which is configured with a logical beam ID as a QCL Type-D reference RS, as a QCL Type-D reference RS of the TCI state.</w:t>
      </w:r>
    </w:p>
    <w:p w14:paraId="6A63794C" w14:textId="77777777" w:rsidR="008C645D" w:rsidRPr="008C645D" w:rsidRDefault="008C645D" w:rsidP="008C645D">
      <w:pPr>
        <w:rPr>
          <w:lang w:val="en-GB" w:eastAsia="zh-CN"/>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130409758"/>
            <w:r w:rsidRPr="00161D7A">
              <w:rPr>
                <w:rFonts w:ascii="Arial" w:eastAsia="SimSun" w:hAnsi="Arial" w:cs="Times New Roman"/>
                <w:color w:val="000000"/>
                <w:sz w:val="28"/>
                <w:szCs w:val="20"/>
                <w:lang w:val="x-none"/>
              </w:rPr>
              <w:t>5.1.5</w:t>
            </w:r>
            <w:r w:rsidRPr="00161D7A">
              <w:rPr>
                <w:rFonts w:ascii="Arial" w:eastAsia="SimSun" w:hAnsi="Arial" w:cs="Times New Roman"/>
                <w:color w:val="000000"/>
                <w:sz w:val="28"/>
                <w:szCs w:val="20"/>
                <w:lang w:val="x-none"/>
              </w:rPr>
              <w:tab/>
              <w:t>Antenna ports quasi co-location</w:t>
            </w:r>
            <w:bookmarkEnd w:id="8"/>
            <w:bookmarkEnd w:id="9"/>
            <w:bookmarkEnd w:id="10"/>
            <w:bookmarkEnd w:id="11"/>
            <w:bookmarkEnd w:id="12"/>
            <w:bookmarkEnd w:id="13"/>
            <w:bookmarkEnd w:id="14"/>
            <w:bookmarkEnd w:id="15"/>
            <w:bookmarkEnd w:id="16"/>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proofErr w:type="spellStart"/>
            <w:r w:rsidRPr="00161D7A">
              <w:rPr>
                <w:rFonts w:ascii="Times New Roman" w:eastAsia="SimSun" w:hAnsi="Times New Roman" w:cs="Times New Roman"/>
                <w:i/>
                <w:color w:val="000000"/>
                <w:sz w:val="20"/>
                <w:szCs w:val="20"/>
                <w:lang w:val="en-GB"/>
              </w:rPr>
              <w:t>maxNumberConfiguredTCIstatesPerCC</w:t>
            </w:r>
            <w:proofErr w:type="spellEnd"/>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w:t>
            </w:r>
            <w:proofErr w:type="spellStart"/>
            <w:proofErr w:type="gramStart"/>
            <w:r w:rsidRPr="00161D7A">
              <w:rPr>
                <w:rFonts w:ascii="Times New Roman" w:eastAsia="SimSun" w:hAnsi="Times New Roman" w:cs="Times New Roman"/>
                <w:color w:val="000000"/>
                <w:sz w:val="20"/>
                <w:szCs w:val="20"/>
                <w:lang w:val="en-GB"/>
              </w:rPr>
              <w:t>quasi co-</w:t>
            </w:r>
            <w:proofErr w:type="spellEnd"/>
            <w:r w:rsidRPr="00161D7A">
              <w:rPr>
                <w:rFonts w:ascii="Times New Roman" w:eastAsia="SimSun" w:hAnsi="Times New Roman" w:cs="Times New Roman"/>
                <w:color w:val="000000"/>
                <w:sz w:val="20"/>
                <w:szCs w:val="20"/>
                <w:lang w:val="en-GB"/>
              </w:rPr>
              <w:t>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proofErr w:type="spellStart"/>
            <w:r w:rsidRPr="00161D7A">
              <w:rPr>
                <w:rFonts w:ascii="Times New Roman" w:eastAsia="SimSun" w:hAnsi="Times New Roman" w:cs="Times New Roman"/>
                <w:i/>
                <w:color w:val="000000"/>
                <w:sz w:val="20"/>
                <w:szCs w:val="20"/>
                <w:lang w:val="en-GB"/>
              </w:rPr>
              <w:t>qcl</w:t>
            </w:r>
            <w:proofErr w:type="spellEnd"/>
            <w:r w:rsidRPr="00161D7A">
              <w:rPr>
                <w:rFonts w:ascii="Times New Roman" w:eastAsia="SimSun" w:hAnsi="Times New Roman" w:cs="Times New Roman"/>
                <w:i/>
                <w:color w:val="000000"/>
                <w:sz w:val="20"/>
                <w:szCs w:val="20"/>
                <w:lang w:val="en-GB"/>
              </w:rPr>
              <w:t>-Type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7" w:name="_Hlk500800106"/>
            <w:bookmarkStart w:id="18"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ypeA</w:t>
            </w:r>
            <w:proofErr w:type="spellEnd"/>
            <w:r w:rsidRPr="00161D7A">
              <w:rPr>
                <w:rFonts w:ascii="Times New Roman" w:eastAsia="SimSun" w:hAnsi="Times New Roman" w:cs="Times New Roman"/>
                <w:sz w:val="20"/>
                <w:szCs w:val="20"/>
                <w:lang w:val="x-none"/>
              </w:rPr>
              <w:t>':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proofErr w:type="spellStart"/>
            <w:r w:rsidRPr="00161D7A">
              <w:rPr>
                <w:rFonts w:ascii="Times New Roman" w:eastAsia="SimSun" w:hAnsi="Times New Roman" w:cs="Times New Roman"/>
                <w:sz w:val="20"/>
                <w:szCs w:val="20"/>
                <w:lang w:val="x-none"/>
              </w:rPr>
              <w:t>ypeB</w:t>
            </w:r>
            <w:proofErr w:type="spellEnd"/>
            <w:r w:rsidRPr="00161D7A">
              <w:rPr>
                <w:rFonts w:ascii="Times New Roman" w:eastAsia="SimSun" w:hAnsi="Times New Roman" w:cs="Times New Roman"/>
                <w:sz w:val="20"/>
                <w:szCs w:val="20"/>
                <w:lang w:val="x-none"/>
              </w:rPr>
              <w:t>':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ypeC</w:t>
            </w:r>
            <w:proofErr w:type="spellEnd"/>
            <w:r w:rsidRPr="00161D7A">
              <w:rPr>
                <w:rFonts w:ascii="Times New Roman" w:eastAsia="SimSun" w:hAnsi="Times New Roman" w:cs="Times New Roman"/>
                <w:sz w:val="20"/>
                <w:szCs w:val="20"/>
                <w:lang w:val="x-none"/>
              </w:rPr>
              <w:t>':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ypeD</w:t>
            </w:r>
            <w:proofErr w:type="spellEnd"/>
            <w:r w:rsidRPr="00161D7A">
              <w:rPr>
                <w:rFonts w:ascii="Times New Roman" w:eastAsia="SimSun" w:hAnsi="Times New Roman" w:cs="Times New Roman"/>
                <w:sz w:val="20"/>
                <w:szCs w:val="20"/>
                <w:lang w:val="x-none"/>
              </w:rPr>
              <w:t>':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7"/>
            <w:bookmarkEnd w:id="18"/>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56CE3020"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lastRenderedPageBreak/>
        <w:t xml:space="preserve">Observation </w:t>
      </w:r>
      <w:r w:rsidR="005B4E20">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3F19129E"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3A5F3C86" w14:textId="3FEC0CD1" w:rsidR="008C645D" w:rsidRPr="00AC06FF" w:rsidRDefault="003B065D" w:rsidP="008C645D">
      <w:pPr>
        <w:rPr>
          <w:rFonts w:ascii="Arial" w:hAnsi="Arial" w:cs="Arial"/>
          <w:i/>
          <w:iCs/>
        </w:rPr>
      </w:pPr>
      <w:r w:rsidRPr="00AC06FF">
        <w:rPr>
          <w:rFonts w:ascii="Arial" w:hAnsi="Arial" w:cs="Arial"/>
          <w:b/>
          <w:bCs/>
          <w:i/>
          <w:iCs/>
        </w:rPr>
        <w:t xml:space="preserve">Proposal </w:t>
      </w:r>
      <w:r w:rsidR="008138FE">
        <w:rPr>
          <w:rFonts w:ascii="Arial" w:hAnsi="Arial" w:cs="Arial"/>
          <w:b/>
          <w:bCs/>
          <w:i/>
          <w:iCs/>
        </w:rPr>
        <w:t>6</w:t>
      </w:r>
      <w:r w:rsidRPr="00AC06FF">
        <w:rPr>
          <w:rFonts w:ascii="Arial" w:hAnsi="Arial" w:cs="Arial"/>
          <w:i/>
          <w:iCs/>
        </w:rPr>
        <w:t xml:space="preserve">: </w:t>
      </w:r>
      <w:r w:rsidR="00E32DB6" w:rsidRPr="00AC06FF">
        <w:rPr>
          <w:rFonts w:ascii="Arial" w:hAnsi="Arial" w:cs="Arial"/>
          <w:i/>
          <w:iCs/>
        </w:rPr>
        <w:t xml:space="preserve">Support </w:t>
      </w:r>
      <w:r w:rsidRPr="00AC06FF">
        <w:rPr>
          <w:rFonts w:ascii="Arial" w:hAnsi="Arial" w:cs="Arial"/>
          <w:i/>
          <w:iCs/>
        </w:rPr>
        <w:t>a procedure</w:t>
      </w:r>
      <w:r w:rsidR="0051233C" w:rsidRPr="00AC06FF">
        <w:rPr>
          <w:rFonts w:ascii="Arial" w:hAnsi="Arial" w:cs="Arial"/>
          <w:i/>
          <w:iCs/>
        </w:rPr>
        <w:t xml:space="preserve"> for the UE</w:t>
      </w:r>
      <w:r w:rsidRPr="00AC06FF">
        <w:rPr>
          <w:rFonts w:ascii="Arial" w:hAnsi="Arial" w:cs="Arial"/>
          <w:i/>
          <w:iCs/>
        </w:rPr>
        <w:t xml:space="preserve"> to obtain QCL-</w:t>
      </w:r>
      <w:r w:rsidR="00E32DB6" w:rsidRPr="00AC06FF">
        <w:rPr>
          <w:rFonts w:ascii="Arial" w:hAnsi="Arial" w:cs="Arial"/>
          <w:i/>
          <w:iCs/>
        </w:rPr>
        <w:t>parameters for</w:t>
      </w:r>
      <w:r w:rsidR="00CC42BD" w:rsidRPr="00AC06FF">
        <w:rPr>
          <w:rFonts w:ascii="Arial" w:hAnsi="Arial" w:cs="Arial"/>
          <w:i/>
          <w:iCs/>
        </w:rPr>
        <w:t xml:space="preserve"> </w:t>
      </w:r>
      <w:r w:rsidR="00E32DB6" w:rsidRPr="00AC06FF">
        <w:rPr>
          <w:rFonts w:ascii="Arial" w:hAnsi="Arial" w:cs="Arial"/>
          <w:i/>
          <w:iCs/>
        </w:rPr>
        <w:t xml:space="preserve">an </w:t>
      </w:r>
      <w:r w:rsidR="00CC42BD" w:rsidRPr="00AC06FF">
        <w:rPr>
          <w:rFonts w:ascii="Arial" w:hAnsi="Arial" w:cs="Arial"/>
          <w:i/>
          <w:iCs/>
        </w:rPr>
        <w:t>unmeasured Set A beam</w:t>
      </w:r>
      <w:r w:rsidR="00E32DB6" w:rsidRPr="00AC06FF">
        <w:rPr>
          <w:rFonts w:ascii="Arial" w:hAnsi="Arial" w:cs="Arial"/>
          <w:i/>
          <w:iCs/>
        </w:rPr>
        <w:t xml:space="preserve"> by using neighboring beams of the unmeasured Set A beam</w:t>
      </w:r>
      <w:r w:rsidR="00CC42BD" w:rsidRPr="00AC06FF">
        <w:rPr>
          <w:rFonts w:ascii="Arial" w:hAnsi="Arial" w:cs="Arial"/>
          <w:i/>
          <w:iCs/>
        </w:rPr>
        <w:t>.</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 xml:space="preserve">Pattern based beam </w:t>
      </w:r>
      <w:proofErr w:type="gramStart"/>
      <w:r w:rsidRPr="002E3699">
        <w:rPr>
          <w:sz w:val="24"/>
          <w:szCs w:val="24"/>
        </w:rPr>
        <w:t>indication</w:t>
      </w:r>
      <w:proofErr w:type="gramEnd"/>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A1D1009" w14:textId="77777777" w:rsidR="00E32DB6" w:rsidRPr="00AC06FF" w:rsidRDefault="00E32DB6" w:rsidP="007F3851">
      <w:pPr>
        <w:jc w:val="both"/>
        <w:rPr>
          <w:lang w:val="en-GB" w:eastAsia="zh-CN"/>
        </w:rPr>
      </w:pPr>
    </w:p>
    <w:p w14:paraId="18CA897A" w14:textId="5DB48A76"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5B4E20">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7230B737" w:rsidR="00F129E7" w:rsidRPr="00AC06FF" w:rsidRDefault="00F129E7" w:rsidP="00F129E7">
      <w:pPr>
        <w:rPr>
          <w:rFonts w:ascii="Arial" w:hAnsi="Arial" w:cs="Arial"/>
          <w:i/>
          <w:iCs/>
        </w:rPr>
      </w:pPr>
      <w:r w:rsidRPr="00AC06FF">
        <w:rPr>
          <w:rFonts w:ascii="Arial" w:hAnsi="Arial" w:cs="Arial"/>
          <w:b/>
          <w:bCs/>
          <w:i/>
          <w:iCs/>
        </w:rPr>
        <w:t xml:space="preserve">Proposal </w:t>
      </w:r>
      <w:r w:rsidR="008138FE">
        <w:rPr>
          <w:rFonts w:ascii="Arial" w:hAnsi="Arial" w:cs="Arial"/>
          <w:b/>
          <w:bCs/>
          <w:i/>
          <w:iCs/>
        </w:rPr>
        <w:t>7</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Pr="002E3699" w:rsidRDefault="00581119" w:rsidP="00581119">
      <w:pPr>
        <w:pStyle w:val="Heading3"/>
        <w:rPr>
          <w:sz w:val="24"/>
          <w:szCs w:val="24"/>
        </w:rPr>
      </w:pPr>
      <w:r w:rsidRPr="002E3699">
        <w:rPr>
          <w:sz w:val="24"/>
          <w:szCs w:val="24"/>
        </w:rPr>
        <w:t>Reporting beam measurements/predictions</w:t>
      </w:r>
    </w:p>
    <w:p w14:paraId="26203017" w14:textId="0D8C6D8F" w:rsidR="003706B9" w:rsidRPr="00AC06FF" w:rsidRDefault="003706B9" w:rsidP="00285F4D">
      <w:pPr>
        <w:rPr>
          <w:rFonts w:ascii="Arial" w:hAnsi="Arial" w:cs="Arial"/>
          <w:lang w:val="en-GB" w:eastAsia="zh-CN"/>
        </w:rPr>
      </w:pPr>
      <w:r w:rsidRPr="00AC06FF">
        <w:rPr>
          <w:rFonts w:ascii="Arial" w:hAnsi="Arial" w:cs="Arial"/>
          <w:lang w:val="en-GB" w:eastAsia="zh-CN"/>
        </w:rPr>
        <w:t xml:space="preserve">In TR 38.843 [3], the following </w:t>
      </w:r>
      <w:r w:rsidR="002B29D7" w:rsidRPr="00AC06FF">
        <w:rPr>
          <w:rFonts w:ascii="Arial" w:hAnsi="Arial" w:cs="Arial"/>
          <w:lang w:val="en-GB" w:eastAsia="zh-CN"/>
        </w:rPr>
        <w:t>potential specification impact</w:t>
      </w:r>
      <w:r w:rsidRPr="00AC06FF">
        <w:rPr>
          <w:rFonts w:ascii="Arial" w:hAnsi="Arial" w:cs="Arial"/>
          <w:lang w:val="en-GB" w:eastAsia="zh-CN"/>
        </w:rPr>
        <w:t xml:space="preserve"> was</w:t>
      </w:r>
      <w:r w:rsidR="00232684" w:rsidRPr="00AC06FF">
        <w:rPr>
          <w:rFonts w:ascii="Arial" w:hAnsi="Arial" w:cs="Arial"/>
          <w:lang w:val="en-GB" w:eastAsia="zh-CN"/>
        </w:rPr>
        <w:t xml:space="preserve"> included </w:t>
      </w:r>
      <w:r w:rsidR="002B29D7" w:rsidRPr="00AC06FF">
        <w:rPr>
          <w:rFonts w:ascii="Arial" w:hAnsi="Arial" w:cs="Arial"/>
          <w:lang w:val="en-GB" w:eastAsia="zh-CN"/>
        </w:rPr>
        <w:t xml:space="preserve">for </w:t>
      </w:r>
      <w:r w:rsidR="00232684" w:rsidRPr="00AC06FF">
        <w:rPr>
          <w:rFonts w:ascii="Arial" w:hAnsi="Arial" w:cs="Arial"/>
          <w:lang w:val="en-GB" w:eastAsia="zh-CN"/>
        </w:rPr>
        <w:t>assessment.</w:t>
      </w:r>
      <w:r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AC06FF" w:rsidRDefault="00232684" w:rsidP="00232684">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NW-side AI/ML model: </w:t>
            </w:r>
          </w:p>
          <w:p w14:paraId="3C28FCF5" w14:textId="55E6B53C" w:rsidR="00232684" w:rsidRPr="00AC06FF" w:rsidRDefault="00232684" w:rsidP="0041565B">
            <w:pPr>
              <w:pStyle w:val="ListParagraph"/>
              <w:numPr>
                <w:ilvl w:val="0"/>
                <w:numId w:val="19"/>
              </w:numPr>
              <w:rPr>
                <w:rFonts w:ascii="Times New Roman" w:hAnsi="Times New Roman" w:cs="Times New Roman"/>
                <w:lang w:val="en-GB" w:eastAsia="zh-CN"/>
              </w:rPr>
            </w:pPr>
            <w:r w:rsidRPr="00AC06FF">
              <w:rPr>
                <w:rFonts w:ascii="Times New Roman" w:hAnsi="Times New Roman" w:cs="Times New Roman"/>
                <w:lang w:val="en-GB" w:eastAsia="zh-CN"/>
              </w:rPr>
              <w:t>L1 beam reporting enhancement for AI/ML model inference:</w:t>
            </w:r>
          </w:p>
          <w:p w14:paraId="0B7D1CEC" w14:textId="43DAAE8E" w:rsidR="00232684" w:rsidRPr="00AC06FF" w:rsidRDefault="00232684" w:rsidP="0041565B">
            <w:pPr>
              <w:pStyle w:val="ListParagraph"/>
              <w:numPr>
                <w:ilvl w:val="1"/>
                <w:numId w:val="26"/>
              </w:numPr>
              <w:rPr>
                <w:rFonts w:ascii="Times New Roman" w:hAnsi="Times New Roman" w:cs="Times New Roman"/>
                <w:lang w:val="en-GB" w:eastAsia="zh-CN"/>
              </w:rPr>
            </w:pPr>
            <w:r w:rsidRPr="00AC06FF">
              <w:rPr>
                <w:rFonts w:ascii="Times New Roman" w:hAnsi="Times New Roman" w:cs="Times New Roman"/>
                <w:lang w:val="en-GB" w:eastAsia="zh-CN"/>
              </w:rPr>
              <w:t xml:space="preserve">UE to report the measurement results of more than 4 beams in one reporting </w:t>
            </w:r>
            <w:proofErr w:type="gramStart"/>
            <w:r w:rsidRPr="00AC06FF">
              <w:rPr>
                <w:rFonts w:ascii="Times New Roman" w:hAnsi="Times New Roman" w:cs="Times New Roman"/>
                <w:lang w:val="en-GB" w:eastAsia="zh-CN"/>
              </w:rPr>
              <w:t>instance</w:t>
            </w:r>
            <w:proofErr w:type="gramEnd"/>
          </w:p>
          <w:p w14:paraId="6D73ED83" w14:textId="5C0C2624" w:rsidR="00232684" w:rsidRPr="00232684" w:rsidRDefault="00232684" w:rsidP="0041565B">
            <w:pPr>
              <w:pStyle w:val="ListParagraph"/>
              <w:numPr>
                <w:ilvl w:val="1"/>
                <w:numId w:val="26"/>
              </w:numPr>
              <w:rPr>
                <w:lang w:val="en-GB" w:eastAsia="zh-CN"/>
              </w:rPr>
            </w:pPr>
            <w:r w:rsidRPr="00AC06FF">
              <w:rPr>
                <w:rFonts w:ascii="Times New Roman" w:hAnsi="Times New Roman" w:cs="Times New Roman"/>
                <w:lang w:val="en-GB" w:eastAsia="zh-CN"/>
              </w:rPr>
              <w:t>Other L1 reporting enhancements can be considered</w:t>
            </w:r>
          </w:p>
        </w:tc>
      </w:tr>
    </w:tbl>
    <w:p w14:paraId="035F660E" w14:textId="45153E31" w:rsidR="00232684" w:rsidRPr="002E3699" w:rsidRDefault="00252FEB" w:rsidP="0041565B">
      <w:pPr>
        <w:rPr>
          <w:rFonts w:ascii="Arial" w:hAnsi="Arial" w:cs="Arial"/>
          <w:lang w:val="en-GB" w:eastAsia="zh-CN"/>
        </w:rPr>
      </w:pPr>
      <w:r w:rsidRPr="00AC06FF">
        <w:rPr>
          <w:rFonts w:ascii="Arial" w:hAnsi="Arial" w:cs="Arial"/>
          <w:lang w:val="en-GB" w:eastAsia="zh-CN"/>
        </w:rPr>
        <w:t xml:space="preserve">In RAN1#116 [5], the following agreement was made </w:t>
      </w:r>
      <w:r w:rsidR="00D641F8" w:rsidRPr="00AC06FF">
        <w:rPr>
          <w:rFonts w:ascii="Arial" w:hAnsi="Arial" w:cs="Arial"/>
          <w:lang w:val="en-GB" w:eastAsia="zh-CN"/>
        </w:rPr>
        <w:t>on beam measurement reporting:</w:t>
      </w:r>
    </w:p>
    <w:tbl>
      <w:tblPr>
        <w:tblStyle w:val="TableGrid"/>
        <w:tblW w:w="0" w:type="auto"/>
        <w:tblLook w:val="04A0" w:firstRow="1" w:lastRow="0" w:firstColumn="1" w:lastColumn="0" w:noHBand="0" w:noVBand="1"/>
      </w:tblPr>
      <w:tblGrid>
        <w:gridCol w:w="9962"/>
      </w:tblGrid>
      <w:tr w:rsidR="00550828" w14:paraId="406702AD" w14:textId="77777777" w:rsidTr="00550828">
        <w:tc>
          <w:tcPr>
            <w:tcW w:w="9962" w:type="dxa"/>
          </w:tcPr>
          <w:p w14:paraId="6A48DD82" w14:textId="77777777" w:rsidR="00550828" w:rsidRPr="00E716BC" w:rsidRDefault="00550828" w:rsidP="00550828">
            <w:pPr>
              <w:rPr>
                <w:rFonts w:ascii="Times New Roman" w:eastAsia="DengXian" w:hAnsi="Times New Roman" w:cs="Times New Roman"/>
                <w:highlight w:val="green"/>
                <w:lang w:eastAsia="zh-CN"/>
              </w:rPr>
            </w:pPr>
            <w:r w:rsidRPr="00E716BC">
              <w:rPr>
                <w:rFonts w:ascii="Times New Roman" w:eastAsia="DengXian" w:hAnsi="Times New Roman" w:cs="Times New Roman"/>
                <w:highlight w:val="green"/>
                <w:lang w:eastAsia="zh-CN"/>
              </w:rPr>
              <w:t>Agreement</w:t>
            </w:r>
          </w:p>
          <w:p w14:paraId="0866A257" w14:textId="77777777" w:rsidR="00550828" w:rsidRPr="008965AB" w:rsidRDefault="00550828" w:rsidP="00550828">
            <w:pPr>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For NW-sided model, for inference, in a beam report initiated by network, based on one measurement resource set, support the report of more than 4 beam related information in L1 </w:t>
            </w:r>
            <w:proofErr w:type="gramStart"/>
            <w:r w:rsidRPr="008965AB">
              <w:rPr>
                <w:rFonts w:ascii="Times New Roman" w:eastAsia="Times New Roman" w:hAnsi="Times New Roman" w:cs="Times New Roman"/>
                <w:lang w:eastAsia="zh-CN"/>
              </w:rPr>
              <w:t>signaling</w:t>
            </w:r>
            <w:proofErr w:type="gramEnd"/>
          </w:p>
          <w:p w14:paraId="646E9C79" w14:textId="77777777" w:rsidR="00550828" w:rsidRPr="008965AB" w:rsidRDefault="00550828" w:rsidP="00550828">
            <w:pPr>
              <w:pStyle w:val="ListParagraph"/>
              <w:numPr>
                <w:ilvl w:val="0"/>
                <w:numId w:val="34"/>
              </w:numPr>
              <w:spacing w:after="0" w:line="240" w:lineRule="auto"/>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Note: Purpose, such as above “For NW-sided model, for inference”, will not be specified in RAN 1 </w:t>
            </w:r>
            <w:proofErr w:type="gramStart"/>
            <w:r w:rsidRPr="008965AB">
              <w:rPr>
                <w:rFonts w:ascii="Times New Roman" w:eastAsia="Times New Roman" w:hAnsi="Times New Roman" w:cs="Times New Roman"/>
                <w:lang w:eastAsia="zh-CN"/>
              </w:rPr>
              <w:t>specifications</w:t>
            </w:r>
            <w:proofErr w:type="gramEnd"/>
          </w:p>
          <w:p w14:paraId="0275C8FE" w14:textId="77777777" w:rsidR="00550828" w:rsidRPr="008965AB" w:rsidRDefault="00550828" w:rsidP="00550828">
            <w:pPr>
              <w:pStyle w:val="ListParagraph"/>
              <w:numPr>
                <w:ilvl w:val="0"/>
                <w:numId w:val="35"/>
              </w:numPr>
              <w:spacing w:after="0" w:line="240" w:lineRule="auto"/>
              <w:ind w:left="714" w:hanging="357"/>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FFS on the report content for beam related </w:t>
            </w:r>
            <w:proofErr w:type="gramStart"/>
            <w:r w:rsidRPr="008965AB">
              <w:rPr>
                <w:rFonts w:ascii="Times New Roman" w:eastAsia="Times New Roman" w:hAnsi="Times New Roman" w:cs="Times New Roman"/>
                <w:lang w:eastAsia="zh-CN"/>
              </w:rPr>
              <w:t>information</w:t>
            </w:r>
            <w:proofErr w:type="gramEnd"/>
            <w:r w:rsidRPr="008965AB">
              <w:rPr>
                <w:rFonts w:ascii="Times New Roman" w:eastAsia="Times New Roman" w:hAnsi="Times New Roman" w:cs="Times New Roman"/>
                <w:lang w:eastAsia="zh-CN"/>
              </w:rPr>
              <w:t xml:space="preserve"> </w:t>
            </w:r>
          </w:p>
          <w:p w14:paraId="43EEEF81" w14:textId="7951C293" w:rsidR="00550828" w:rsidRPr="002E3699" w:rsidRDefault="00550828" w:rsidP="002E3699">
            <w:pPr>
              <w:pStyle w:val="ListParagraph"/>
              <w:numPr>
                <w:ilvl w:val="0"/>
                <w:numId w:val="34"/>
              </w:numPr>
              <w:spacing w:after="0" w:line="240" w:lineRule="auto"/>
              <w:ind w:left="714" w:hanging="357"/>
              <w:rPr>
                <w:rFonts w:eastAsia="Times New Roman"/>
                <w:b/>
                <w:bCs/>
                <w:lang w:eastAsia="zh-CN"/>
              </w:rPr>
            </w:pPr>
            <w:r w:rsidRPr="008965AB">
              <w:rPr>
                <w:rFonts w:ascii="Times New Roman" w:eastAsia="Times New Roman" w:hAnsi="Times New Roman" w:cs="Times New Roman"/>
                <w:lang w:eastAsia="zh-CN"/>
              </w:rPr>
              <w:t>FFS on max number of reported beam related information in one report</w:t>
            </w:r>
            <w:r w:rsidRPr="008965AB">
              <w:rPr>
                <w:rFonts w:ascii="Times New Roman" w:eastAsia="Times New Roman" w:hAnsi="Times New Roman" w:cs="Times New Roman"/>
                <w:b/>
                <w:bCs/>
                <w:lang w:eastAsia="zh-CN"/>
              </w:rPr>
              <w:t xml:space="preserve"> </w:t>
            </w:r>
          </w:p>
        </w:tc>
      </w:tr>
    </w:tbl>
    <w:p w14:paraId="2287D489" w14:textId="77777777" w:rsidR="00AC06FF" w:rsidRPr="00E01E0F" w:rsidRDefault="00AC06FF" w:rsidP="0041565B"/>
    <w:p w14:paraId="496B6D07" w14:textId="6F505534" w:rsidR="00C31C28" w:rsidRPr="00AC06FF" w:rsidRDefault="00285F4D" w:rsidP="00C31C28">
      <w:pPr>
        <w:spacing w:line="276" w:lineRule="auto"/>
        <w:jc w:val="both"/>
        <w:rPr>
          <w:rFonts w:ascii="Arial" w:hAnsi="Arial" w:cs="Arial"/>
        </w:rPr>
      </w:pPr>
      <w:r w:rsidRPr="00AC06FF">
        <w:rPr>
          <w:rFonts w:ascii="Arial" w:hAnsi="Arial" w:cs="Arial"/>
        </w:rPr>
        <w:t>Although</w:t>
      </w:r>
      <w:r w:rsidR="00232684" w:rsidRPr="00AC06FF">
        <w:rPr>
          <w:rFonts w:ascii="Arial" w:hAnsi="Arial" w:cs="Arial"/>
        </w:rPr>
        <w:t xml:space="preserve"> it is beneficial </w:t>
      </w:r>
      <w:r w:rsidRPr="00AC06FF">
        <w:rPr>
          <w:rFonts w:ascii="Arial" w:hAnsi="Arial" w:cs="Arial"/>
        </w:rPr>
        <w:t>to</w:t>
      </w:r>
      <w:r w:rsidR="00232684" w:rsidRPr="00AC06FF">
        <w:rPr>
          <w:rFonts w:ascii="Arial" w:hAnsi="Arial" w:cs="Arial"/>
        </w:rPr>
        <w:t xml:space="preserve"> report measurement results of more than 4 beams in one </w:t>
      </w:r>
      <w:r w:rsidRPr="00AC06FF">
        <w:rPr>
          <w:rFonts w:ascii="Arial" w:hAnsi="Arial" w:cs="Arial"/>
        </w:rPr>
        <w:t xml:space="preserve">UE </w:t>
      </w:r>
      <w:r w:rsidR="00232684" w:rsidRPr="00AC06FF">
        <w:rPr>
          <w:rFonts w:ascii="Arial" w:hAnsi="Arial" w:cs="Arial"/>
        </w:rPr>
        <w:t>reporting instance</w:t>
      </w:r>
      <w:r w:rsidR="00C31C28" w:rsidRPr="00AC06FF">
        <w:rPr>
          <w:rFonts w:ascii="Arial" w:hAnsi="Arial" w:cs="Arial"/>
        </w:rPr>
        <w:t xml:space="preserve">, </w:t>
      </w:r>
      <w:r w:rsidRPr="00AC06FF">
        <w:rPr>
          <w:rFonts w:ascii="Arial" w:hAnsi="Arial" w:cs="Arial"/>
        </w:rPr>
        <w:t xml:space="preserve">however, </w:t>
      </w:r>
      <w:r w:rsidR="00C31C28" w:rsidRPr="00AC06FF">
        <w:rPr>
          <w:rFonts w:ascii="Arial" w:hAnsi="Arial" w:cs="Arial"/>
        </w:rPr>
        <w:t>having UE to report all AIML model input measurements for e</w:t>
      </w:r>
      <w:r w:rsidR="00AB2782" w:rsidRPr="00AC06FF">
        <w:rPr>
          <w:rFonts w:ascii="Arial" w:hAnsi="Arial" w:cs="Arial"/>
        </w:rPr>
        <w:t>very</w:t>
      </w:r>
      <w:r w:rsidR="00C31C28" w:rsidRPr="00AC06FF">
        <w:rPr>
          <w:rFonts w:ascii="Arial" w:hAnsi="Arial" w:cs="Arial"/>
        </w:rPr>
        <w:t xml:space="preserve"> AIML prediction instance</w:t>
      </w:r>
      <w:r w:rsidR="0020067A" w:rsidRPr="00AC06FF">
        <w:rPr>
          <w:rFonts w:ascii="Arial" w:hAnsi="Arial" w:cs="Arial"/>
        </w:rPr>
        <w:t xml:space="preserve"> </w:t>
      </w:r>
      <w:r w:rsidR="003F7C78" w:rsidRPr="00AC06FF">
        <w:rPr>
          <w:rFonts w:ascii="Arial" w:hAnsi="Arial" w:cs="Arial"/>
        </w:rPr>
        <w:t xml:space="preserve">to </w:t>
      </w:r>
      <w:r w:rsidR="0020067A" w:rsidRPr="00AC06FF">
        <w:rPr>
          <w:rFonts w:ascii="Arial" w:hAnsi="Arial" w:cs="Arial"/>
        </w:rPr>
        <w:t>gNB</w:t>
      </w:r>
      <w:r w:rsidR="008E54CD" w:rsidRPr="00AC06FF">
        <w:rPr>
          <w:rFonts w:ascii="Arial" w:hAnsi="Arial" w:cs="Arial"/>
        </w:rPr>
        <w:t xml:space="preserve"> </w:t>
      </w:r>
      <w:r w:rsidR="00C31C28" w:rsidRPr="00AC06FF">
        <w:rPr>
          <w:rFonts w:ascii="Arial" w:hAnsi="Arial" w:cs="Arial"/>
        </w:rPr>
        <w:t>greatly increase</w:t>
      </w:r>
      <w:r w:rsidR="00030128" w:rsidRPr="00AC06FF">
        <w:rPr>
          <w:rFonts w:ascii="Arial" w:hAnsi="Arial" w:cs="Arial"/>
        </w:rPr>
        <w:t>s</w:t>
      </w:r>
      <w:r w:rsidR="00C31C28" w:rsidRPr="00AC06FF">
        <w:rPr>
          <w:rFonts w:ascii="Arial" w:hAnsi="Arial" w:cs="Arial"/>
        </w:rPr>
        <w:t xml:space="preserve"> UE reporting overhead. Therefore, a procedure for sparse reporting by UE </w:t>
      </w:r>
      <w:r w:rsidR="002B6763" w:rsidRPr="00AC06FF">
        <w:rPr>
          <w:rFonts w:ascii="Arial" w:hAnsi="Arial" w:cs="Arial"/>
        </w:rPr>
        <w:t>is</w:t>
      </w:r>
      <w:r w:rsidR="00C31C28" w:rsidRPr="00AC06FF">
        <w:rPr>
          <w:rFonts w:ascii="Arial" w:hAnsi="Arial" w:cs="Arial"/>
        </w:rPr>
        <w:t xml:space="preserve"> beneficial in some scenarios. For example, when channel condition or UE position does not change significantly, the UE </w:t>
      </w:r>
      <w:r w:rsidR="00030128" w:rsidRPr="00AC06FF">
        <w:rPr>
          <w:rFonts w:ascii="Arial" w:hAnsi="Arial" w:cs="Arial"/>
        </w:rPr>
        <w:t>can</w:t>
      </w:r>
      <w:r w:rsidR="00C31C28" w:rsidRPr="00AC06FF">
        <w:rPr>
          <w:rFonts w:ascii="Arial" w:hAnsi="Arial" w:cs="Arial"/>
        </w:rPr>
        <w:t xml:space="preserve"> skip reporting of a subset of AIML input measurements to gNB. </w:t>
      </w:r>
    </w:p>
    <w:p w14:paraId="2332419A" w14:textId="61DCFDB7" w:rsidR="00FA0B06" w:rsidRDefault="002C026B" w:rsidP="00FA0B06">
      <w:pPr>
        <w:spacing w:after="120" w:line="240" w:lineRule="auto"/>
        <w:jc w:val="both"/>
        <w:rPr>
          <w:rFonts w:ascii="Arial" w:hAnsi="Arial" w:cs="Arial"/>
        </w:rPr>
      </w:pPr>
      <w:r w:rsidRPr="00AC06FF">
        <w:rPr>
          <w:rFonts w:ascii="Arial" w:hAnsi="Arial" w:cs="Arial"/>
        </w:rPr>
        <w:t>Table</w:t>
      </w:r>
      <w:r w:rsidR="00143675" w:rsidRPr="00AC06FF">
        <w:rPr>
          <w:rFonts w:ascii="Arial" w:hAnsi="Arial" w:cs="Arial"/>
        </w:rPr>
        <w:t>s</w:t>
      </w:r>
      <w:r w:rsidRPr="00AC06FF">
        <w:rPr>
          <w:rFonts w:ascii="Arial" w:hAnsi="Arial" w:cs="Arial"/>
        </w:rPr>
        <w:t xml:space="preserve"> 1 </w:t>
      </w:r>
      <w:r w:rsidR="00143675" w:rsidRPr="00AC06FF">
        <w:rPr>
          <w:rFonts w:ascii="Arial" w:hAnsi="Arial" w:cs="Arial"/>
        </w:rPr>
        <w:t xml:space="preserve">and 2 </w:t>
      </w:r>
      <w:r w:rsidRPr="00AC06FF">
        <w:rPr>
          <w:rFonts w:ascii="Arial" w:hAnsi="Arial" w:cs="Arial"/>
        </w:rPr>
        <w:t>show beam prediction accuracy considering different UE beam reporting methods. In this evaluation, w</w:t>
      </w:r>
      <w:r w:rsidR="00FA0B06" w:rsidRPr="00AC06FF">
        <w:rPr>
          <w:rFonts w:ascii="Arial" w:hAnsi="Arial" w:cs="Arial"/>
        </w:rPr>
        <w:t xml:space="preserve">e consider a sequence of spatial beam predictions for a UE moving at speed of 30 kmh. </w:t>
      </w:r>
      <w:r w:rsidRPr="00AC06FF">
        <w:rPr>
          <w:rFonts w:ascii="Arial" w:hAnsi="Arial" w:cs="Arial"/>
        </w:rPr>
        <w:t xml:space="preserve">In addition, </w:t>
      </w:r>
      <w:r w:rsidR="00FA0B06" w:rsidRPr="00AC06FF">
        <w:rPr>
          <w:rFonts w:ascii="Arial" w:hAnsi="Arial" w:cs="Arial"/>
        </w:rPr>
        <w:t xml:space="preserve">RSRP measurements are taken every </w:t>
      </w:r>
      <w:r w:rsidR="007715E4" w:rsidRPr="00AC06FF">
        <w:rPr>
          <w:rFonts w:ascii="Arial" w:hAnsi="Arial" w:cs="Arial"/>
        </w:rPr>
        <w:t>ΔT</w:t>
      </w:r>
      <w:r w:rsidR="00FA0B06" w:rsidRPr="00AC06FF">
        <w:rPr>
          <w:rFonts w:ascii="Arial" w:hAnsi="Arial" w:cs="Arial"/>
        </w:rPr>
        <w:t xml:space="preserve"> </w:t>
      </w:r>
      <w:r w:rsidR="007715E4" w:rsidRPr="00AC06FF">
        <w:rPr>
          <w:rFonts w:ascii="Arial" w:hAnsi="Arial" w:cs="Arial"/>
        </w:rPr>
        <w:t>(ΔT = 80 ms or 640 ms)</w:t>
      </w:r>
      <w:r w:rsidR="00FA0B06" w:rsidRPr="00AC06FF">
        <w:rPr>
          <w:rFonts w:ascii="Arial" w:hAnsi="Arial" w:cs="Arial"/>
        </w:rPr>
        <w:t xml:space="preserve">. </w:t>
      </w:r>
      <w:r w:rsidRPr="00AC06FF">
        <w:rPr>
          <w:rFonts w:ascii="Arial" w:hAnsi="Arial" w:cs="Arial"/>
        </w:rPr>
        <w:t xml:space="preserve">RSRP measurements from </w:t>
      </w:r>
      <w:r w:rsidR="00FA0B06" w:rsidRPr="00AC06FF">
        <w:rPr>
          <w:rFonts w:ascii="Arial" w:hAnsi="Arial" w:cs="Arial"/>
        </w:rPr>
        <w:t>set B</w:t>
      </w:r>
      <w:r w:rsidRPr="00AC06FF">
        <w:rPr>
          <w:rFonts w:ascii="Arial" w:hAnsi="Arial" w:cs="Arial"/>
        </w:rPr>
        <w:t xml:space="preserve">, </w:t>
      </w:r>
      <w:r w:rsidR="00FA0B06" w:rsidRPr="00AC06FF">
        <w:rPr>
          <w:rFonts w:ascii="Arial" w:hAnsi="Arial" w:cs="Arial"/>
        </w:rPr>
        <w:t xml:space="preserve">consisting of 16 Tx beams following the pattern shown below (i.e., Pattern #1), </w:t>
      </w:r>
      <w:r w:rsidRPr="00AC06FF">
        <w:rPr>
          <w:rFonts w:ascii="Arial" w:hAnsi="Arial" w:cs="Arial"/>
        </w:rPr>
        <w:t>were used from</w:t>
      </w:r>
      <w:r w:rsidR="00FA0B06" w:rsidRPr="00AC06FF">
        <w:rPr>
          <w:rFonts w:ascii="Arial" w:hAnsi="Arial" w:cs="Arial"/>
        </w:rPr>
        <w:t xml:space="preserve"> set A consisting of 64 Tx beams</w:t>
      </w:r>
      <w:r w:rsidR="00FA0B06" w:rsidRPr="0097388E">
        <w:rPr>
          <w:rFonts w:ascii="Arial" w:hAnsi="Arial" w:cs="Arial"/>
        </w:rPr>
        <w:t xml:space="preserve">. </w:t>
      </w:r>
    </w:p>
    <w:p w14:paraId="2E91936F" w14:textId="77777777" w:rsidR="0091409D" w:rsidRPr="0097388E" w:rsidRDefault="0091409D" w:rsidP="00FA0B06">
      <w:pPr>
        <w:spacing w:after="120" w:line="240" w:lineRule="auto"/>
        <w:jc w:val="both"/>
        <w:rPr>
          <w:rFonts w:ascii="Arial" w:hAnsi="Arial" w:cs="Arial"/>
        </w:rPr>
      </w:pPr>
    </w:p>
    <w:p w14:paraId="04B8F6A6" w14:textId="77777777" w:rsidR="00FA0B06" w:rsidRPr="00C63F5D" w:rsidRDefault="00FA0B06" w:rsidP="00FA0B06">
      <w:pPr>
        <w:spacing w:after="120" w:line="240" w:lineRule="auto"/>
        <w:rPr>
          <w:rFonts w:ascii="Arial" w:hAnsi="Arial" w:cs="Arial"/>
        </w:rPr>
      </w:pPr>
      <w:r w:rsidRPr="0097388E">
        <w:rPr>
          <w:noProof/>
        </w:rPr>
        <mc:AlternateContent>
          <mc:Choice Requires="wps">
            <w:drawing>
              <wp:anchor distT="0" distB="0" distL="114300" distR="114300" simplePos="0" relativeHeight="251664384" behindDoc="0" locked="0" layoutInCell="1" allowOverlap="1" wp14:anchorId="785B3236" wp14:editId="5DA245A4">
                <wp:simplePos x="0" y="0"/>
                <wp:positionH relativeFrom="column">
                  <wp:posOffset>3810967</wp:posOffset>
                </wp:positionH>
                <wp:positionV relativeFrom="paragraph">
                  <wp:posOffset>357751</wp:posOffset>
                </wp:positionV>
                <wp:extent cx="2859206" cy="457200"/>
                <wp:effectExtent l="0" t="0" r="0" b="0"/>
                <wp:wrapNone/>
                <wp:docPr id="676241167" name="Text Box 676241167"/>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FA0B06" w14:paraId="707C3D1B" w14:textId="77777777" w:rsidTr="00E2078F">
                              <w:trPr>
                                <w:trHeight w:val="267"/>
                              </w:trPr>
                              <w:tc>
                                <w:tcPr>
                                  <w:tcW w:w="235" w:type="dxa"/>
                                  <w:shd w:val="clear" w:color="auto" w:fill="0070C0"/>
                                </w:tcPr>
                                <w:p w14:paraId="095FB6D6"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7F5EC6F" w14:textId="6A55459B"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FA0B06" w14:paraId="30C5D1CE" w14:textId="77777777" w:rsidTr="00E2078F">
                              <w:trPr>
                                <w:trHeight w:val="267"/>
                              </w:trPr>
                              <w:tc>
                                <w:tcPr>
                                  <w:tcW w:w="235" w:type="dxa"/>
                                </w:tcPr>
                                <w:p w14:paraId="69412C64"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50F4A3" w14:textId="77777777"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00E9558" w14:textId="77777777" w:rsidR="00FA0B06" w:rsidRDefault="00FA0B06" w:rsidP="00FA0B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5B3236" id="_x0000_t202" coordsize="21600,21600" o:spt="202" path="m,l,21600r21600,l21600,xe">
                <v:stroke joinstyle="miter"/>
                <v:path gradientshapeok="t" o:connecttype="rect"/>
              </v:shapetype>
              <v:shape id="Text Box 676241167" o:spid="_x0000_s1026" type="#_x0000_t202" style="position:absolute;margin-left:300.1pt;margin-top:28.15pt;width:225.1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FA0B06" w14:paraId="707C3D1B" w14:textId="77777777" w:rsidTr="00E2078F">
                        <w:trPr>
                          <w:trHeight w:val="267"/>
                        </w:trPr>
                        <w:tc>
                          <w:tcPr>
                            <w:tcW w:w="235" w:type="dxa"/>
                            <w:shd w:val="clear" w:color="auto" w:fill="0070C0"/>
                          </w:tcPr>
                          <w:p w14:paraId="095FB6D6"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7F5EC6F" w14:textId="6A55459B"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FA0B06" w14:paraId="30C5D1CE" w14:textId="77777777" w:rsidTr="00E2078F">
                        <w:trPr>
                          <w:trHeight w:val="267"/>
                        </w:trPr>
                        <w:tc>
                          <w:tcPr>
                            <w:tcW w:w="235" w:type="dxa"/>
                          </w:tcPr>
                          <w:p w14:paraId="69412C64"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50F4A3" w14:textId="77777777"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00E9558" w14:textId="77777777" w:rsidR="00FA0B06" w:rsidRDefault="00FA0B06" w:rsidP="00FA0B06"/>
                  </w:txbxContent>
                </v:textbox>
              </v:shape>
            </w:pict>
          </mc:Fallback>
        </mc:AlternateContent>
      </w:r>
      <w:r w:rsidRPr="00D82AF0">
        <w:rPr>
          <w:rFonts w:ascii="Arial" w:hAnsi="Arial" w:cs="Arial"/>
          <w:noProof/>
        </w:rPr>
        <mc:AlternateContent>
          <mc:Choice Requires="wps">
            <w:drawing>
              <wp:anchor distT="0" distB="0" distL="114300" distR="114300" simplePos="0" relativeHeight="251666432" behindDoc="1" locked="0" layoutInCell="1" allowOverlap="1" wp14:anchorId="35568084" wp14:editId="528D1CEC">
                <wp:simplePos x="0" y="0"/>
                <wp:positionH relativeFrom="column">
                  <wp:posOffset>1094550</wp:posOffset>
                </wp:positionH>
                <wp:positionV relativeFrom="paragraph">
                  <wp:posOffset>35560</wp:posOffset>
                </wp:positionV>
                <wp:extent cx="1111885" cy="238760"/>
                <wp:effectExtent l="0" t="0" r="0" b="8890"/>
                <wp:wrapNone/>
                <wp:docPr id="20749350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76C22E8A" w14:textId="77777777" w:rsidR="00FA0B06" w:rsidRDefault="00FA0B06" w:rsidP="00FA0B06">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68084" id="Text Box 2" o:spid="_x0000_s1027" type="#_x0000_t202" style="position:absolute;margin-left:86.2pt;margin-top:2.8pt;width:87.55pt;height:18.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76C22E8A" w14:textId="77777777" w:rsidR="00FA0B06" w:rsidRDefault="00FA0B06" w:rsidP="00FA0B06">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67456" behindDoc="1" locked="0" layoutInCell="1" allowOverlap="1" wp14:anchorId="0A9B62D4" wp14:editId="062B115F">
                <wp:simplePos x="0" y="0"/>
                <wp:positionH relativeFrom="margin">
                  <wp:posOffset>-153035</wp:posOffset>
                </wp:positionH>
                <wp:positionV relativeFrom="paragraph">
                  <wp:posOffset>382287</wp:posOffset>
                </wp:positionV>
                <wp:extent cx="757881" cy="436605"/>
                <wp:effectExtent l="8255" t="0" r="0" b="0"/>
                <wp:wrapNone/>
                <wp:docPr id="2029928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601AC5A5" w14:textId="77777777" w:rsidR="00FA0B06" w:rsidRDefault="00FA0B06" w:rsidP="00FA0B06">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B62D4" id="_x0000_s1028" type="#_x0000_t202" style="position:absolute;margin-left:-12.05pt;margin-top:30.1pt;width:59.7pt;height:34.4pt;rotation:-90;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601AC5A5" w14:textId="77777777" w:rsidR="00FA0B06" w:rsidRDefault="00FA0B06" w:rsidP="00FA0B06">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FA0B06" w:rsidRPr="0097388E" w14:paraId="68CBDE31" w14:textId="77777777" w:rsidTr="0089325A">
        <w:trPr>
          <w:trHeight w:val="267"/>
        </w:trPr>
        <w:tc>
          <w:tcPr>
            <w:tcW w:w="235" w:type="dxa"/>
            <w:shd w:val="clear" w:color="auto" w:fill="0070C0"/>
          </w:tcPr>
          <w:p w14:paraId="46DAEC16"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579FE128"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2B8D9B37"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72886518"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759B3AEF"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F30CE58"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E68F8FB"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C24AE6B"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364414D1"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CDF5683"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4F06CF75"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53519CA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7CF4D5F7"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7C1504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E309A4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99AF594"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60235FB0" w14:textId="77777777" w:rsidTr="0089325A">
        <w:trPr>
          <w:trHeight w:val="267"/>
        </w:trPr>
        <w:tc>
          <w:tcPr>
            <w:tcW w:w="235" w:type="dxa"/>
          </w:tcPr>
          <w:p w14:paraId="7017FD2D"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63589F75"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9EA2BE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07A4674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91A3D59"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0EB0482A"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BCD3C04"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B84273E"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7E23B6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0D0ED6DC"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D557EFB"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3F51A7C"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0D05BC79"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301C34FE"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529AF3E"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B34B57D"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52E18878" w14:textId="77777777" w:rsidTr="0089325A">
        <w:trPr>
          <w:trHeight w:val="267"/>
        </w:trPr>
        <w:tc>
          <w:tcPr>
            <w:tcW w:w="235" w:type="dxa"/>
            <w:shd w:val="clear" w:color="auto" w:fill="auto"/>
          </w:tcPr>
          <w:p w14:paraId="481AD6B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8AB8338"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76D5CE49"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0357C9A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59DF93FC"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713D0A9A"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4DCCB0E7"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0AB6A9B"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0B258A3D"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3A34F60A"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1CCFBA19"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8230A1A"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3476A0E"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5BC501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24583966"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79ED1BF"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128AAD7D" w14:textId="77777777" w:rsidTr="0089325A">
        <w:trPr>
          <w:trHeight w:val="267"/>
        </w:trPr>
        <w:tc>
          <w:tcPr>
            <w:tcW w:w="235" w:type="dxa"/>
          </w:tcPr>
          <w:p w14:paraId="313D35A4"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143FAA73"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697AB765"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23DA91AF"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313A0F2"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73122A7E"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AF5280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4A0D3895"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7840942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07F9452"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196A0201"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12DBAFA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0EDE0CD"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10D5D11F"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75C4520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078BA020" w14:textId="77777777" w:rsidR="00FA0B06" w:rsidRPr="0097388E" w:rsidRDefault="00FA0B06" w:rsidP="0089325A">
            <w:pPr>
              <w:keepNext/>
              <w:keepLines/>
              <w:spacing w:after="0" w:line="240" w:lineRule="auto"/>
              <w:rPr>
                <w:rFonts w:ascii="Arial" w:eastAsia="Times New Roman" w:hAnsi="Arial" w:cs="Arial"/>
              </w:rPr>
            </w:pPr>
          </w:p>
        </w:tc>
      </w:tr>
    </w:tbl>
    <w:p w14:paraId="2EEBFCAE" w14:textId="77777777" w:rsidR="00FA0B06" w:rsidRDefault="00FA0B06" w:rsidP="00FA0B06">
      <w:pPr>
        <w:jc w:val="both"/>
        <w:rPr>
          <w:rFonts w:ascii="Arial" w:hAnsi="Arial" w:cs="Arial"/>
        </w:rPr>
      </w:pPr>
    </w:p>
    <w:p w14:paraId="2E49742E" w14:textId="5E0621BB" w:rsidR="00FA0B06" w:rsidRPr="002E3699" w:rsidRDefault="00FA0B06" w:rsidP="00FA0B06">
      <w:pPr>
        <w:pStyle w:val="Caption"/>
        <w:rPr>
          <w:rFonts w:ascii="Arial" w:hAnsi="Arial" w:cs="Arial"/>
          <w:sz w:val="21"/>
          <w:szCs w:val="21"/>
        </w:rPr>
      </w:pPr>
      <w:r w:rsidRPr="002E3699">
        <w:rPr>
          <w:rFonts w:ascii="Arial" w:hAnsi="Arial" w:cs="Arial"/>
          <w:sz w:val="21"/>
          <w:szCs w:val="21"/>
        </w:rPr>
        <w:t>Figure 3. Beam patterns of Set B</w:t>
      </w:r>
    </w:p>
    <w:p w14:paraId="52FAE1CD" w14:textId="77777777" w:rsidR="00FA0B06" w:rsidRPr="00AC06FF" w:rsidRDefault="00FA0B06" w:rsidP="00FA0B06">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7DB54E2F" w14:textId="17820820" w:rsidR="00FA0B06" w:rsidRPr="008965AB" w:rsidRDefault="00FA0B06" w:rsidP="008965AB">
      <w:pPr>
        <w:pStyle w:val="ListParagraph"/>
        <w:numPr>
          <w:ilvl w:val="0"/>
          <w:numId w:val="46"/>
        </w:numPr>
        <w:spacing w:line="276" w:lineRule="auto"/>
        <w:jc w:val="both"/>
        <w:rPr>
          <w:rFonts w:ascii="Arial" w:hAnsi="Arial" w:cs="Arial"/>
        </w:rPr>
      </w:pPr>
      <w:r w:rsidRPr="008965AB">
        <w:rPr>
          <w:rFonts w:ascii="Arial" w:hAnsi="Arial" w:cs="Arial"/>
        </w:rPr>
        <w:t xml:space="preserve">Case 1 (Baseline): Every </w:t>
      </w:r>
      <w:r w:rsidR="007715E4" w:rsidRPr="008965AB">
        <w:rPr>
          <w:rFonts w:ascii="Arial" w:hAnsi="Arial" w:cs="Arial"/>
        </w:rPr>
        <w:t xml:space="preserve">ΔT </w:t>
      </w:r>
      <w:r w:rsidRPr="008965AB">
        <w:rPr>
          <w:rFonts w:ascii="Arial" w:hAnsi="Arial" w:cs="Arial"/>
        </w:rPr>
        <w:t>ms, all beams of set B are measured and reported</w:t>
      </w:r>
      <w:r w:rsidR="00FF2745" w:rsidRPr="008965AB">
        <w:rPr>
          <w:rFonts w:ascii="Arial" w:hAnsi="Arial" w:cs="Arial"/>
        </w:rPr>
        <w:t>.</w:t>
      </w:r>
      <w:r w:rsidRPr="008965AB">
        <w:rPr>
          <w:rFonts w:ascii="Arial" w:hAnsi="Arial" w:cs="Arial"/>
        </w:rPr>
        <w:t xml:space="preserve"> </w:t>
      </w:r>
    </w:p>
    <w:p w14:paraId="2F8563AD" w14:textId="727E65E6" w:rsidR="00FA0B06" w:rsidRPr="008965AB" w:rsidRDefault="00FA0B06" w:rsidP="008965AB">
      <w:pPr>
        <w:pStyle w:val="ListParagraph"/>
        <w:numPr>
          <w:ilvl w:val="0"/>
          <w:numId w:val="46"/>
        </w:numPr>
        <w:spacing w:line="276" w:lineRule="auto"/>
        <w:jc w:val="both"/>
        <w:rPr>
          <w:rFonts w:ascii="Arial" w:hAnsi="Arial" w:cs="Arial"/>
        </w:rPr>
      </w:pPr>
      <w:r w:rsidRPr="008965AB">
        <w:rPr>
          <w:rFonts w:ascii="Arial" w:hAnsi="Arial" w:cs="Arial"/>
        </w:rPr>
        <w:t xml:space="preserve">Case 2: Every </w:t>
      </w:r>
      <w:r w:rsidR="007715E4" w:rsidRPr="008965AB">
        <w:rPr>
          <w:rFonts w:ascii="Arial" w:hAnsi="Arial" w:cs="Arial"/>
        </w:rPr>
        <w:t xml:space="preserve">ΔT </w:t>
      </w:r>
      <w:r w:rsidRPr="008965AB">
        <w:rPr>
          <w:rFonts w:ascii="Arial" w:hAnsi="Arial" w:cs="Arial"/>
        </w:rPr>
        <w:t>ms, 50% of the beams of set B are measured and reported alternatively (e.g., odd beams are measured and reported at time instant T and even beams are measured and reported at time instant T+1</w:t>
      </w:r>
      <w:r w:rsidR="00411384" w:rsidRPr="008965AB">
        <w:rPr>
          <w:rFonts w:ascii="Arial" w:hAnsi="Arial" w:cs="Arial"/>
        </w:rPr>
        <w:t>)</w:t>
      </w:r>
      <w:r w:rsidRPr="008965AB">
        <w:rPr>
          <w:rFonts w:ascii="Arial" w:hAnsi="Arial" w:cs="Arial"/>
        </w:rPr>
        <w:t>.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504230C7" w14:textId="7618242F" w:rsidR="00FA0B06" w:rsidRPr="008965AB" w:rsidRDefault="00FA0B06" w:rsidP="008965AB">
      <w:pPr>
        <w:pStyle w:val="ListParagraph"/>
        <w:numPr>
          <w:ilvl w:val="0"/>
          <w:numId w:val="46"/>
        </w:numPr>
        <w:spacing w:line="276" w:lineRule="auto"/>
        <w:jc w:val="both"/>
        <w:rPr>
          <w:rFonts w:ascii="Arial" w:hAnsi="Arial" w:cs="Arial"/>
        </w:rPr>
      </w:pPr>
      <w:r w:rsidRPr="008965AB">
        <w:rPr>
          <w:rFonts w:ascii="Arial" w:hAnsi="Arial" w:cs="Arial"/>
        </w:rPr>
        <w:t xml:space="preserve">Case 3: Every </w:t>
      </w:r>
      <w:r w:rsidR="007715E4" w:rsidRPr="008965AB">
        <w:rPr>
          <w:rFonts w:ascii="Arial" w:hAnsi="Arial" w:cs="Arial"/>
        </w:rPr>
        <w:t>ΔT</w:t>
      </w:r>
      <w:r w:rsidRPr="008965AB">
        <w:rPr>
          <w:rFonts w:ascii="Arial" w:hAnsi="Arial" w:cs="Arial"/>
        </w:rPr>
        <w:t xml:space="preserve"> ms, 50% of the beams of set B</w:t>
      </w:r>
      <w:r w:rsidR="00411384" w:rsidRPr="008965AB">
        <w:rPr>
          <w:rFonts w:ascii="Arial" w:hAnsi="Arial" w:cs="Arial"/>
        </w:rPr>
        <w:t>,</w:t>
      </w:r>
      <w:r w:rsidRPr="008965AB">
        <w:rPr>
          <w:rFonts w:ascii="Arial" w:hAnsi="Arial" w:cs="Arial"/>
        </w:rPr>
        <w:t xml:space="preserve"> </w:t>
      </w:r>
      <w:r w:rsidR="00411384" w:rsidRPr="008965AB">
        <w:rPr>
          <w:rFonts w:ascii="Arial" w:hAnsi="Arial" w:cs="Arial"/>
        </w:rPr>
        <w:t xml:space="preserve">that have highest RSRP at time instant T-1, </w:t>
      </w:r>
      <w:r w:rsidRPr="008965AB">
        <w:rPr>
          <w:rFonts w:ascii="Arial" w:hAnsi="Arial" w:cs="Arial"/>
        </w:rPr>
        <w:t>are measured and reported at time instant T</w:t>
      </w:r>
      <w:r w:rsidR="00411384" w:rsidRPr="008965AB">
        <w:rPr>
          <w:rFonts w:ascii="Arial" w:hAnsi="Arial" w:cs="Arial"/>
        </w:rPr>
        <w:t>.</w:t>
      </w:r>
      <w:r w:rsidRPr="008965AB">
        <w:rPr>
          <w:rFonts w:ascii="Arial" w:hAnsi="Arial" w:cs="Arial"/>
        </w:rPr>
        <w:t xml:space="preserve"> For spatial beam prediction at time instant T, </w:t>
      </w:r>
      <w:r w:rsidR="00411384" w:rsidRPr="008965AB">
        <w:rPr>
          <w:rFonts w:ascii="Arial" w:hAnsi="Arial" w:cs="Arial"/>
        </w:rPr>
        <w:t>best</w:t>
      </w:r>
      <w:r w:rsidRPr="008965AB">
        <w:rPr>
          <w:rFonts w:ascii="Arial" w:hAnsi="Arial" w:cs="Arial"/>
        </w:rPr>
        <w:t xml:space="preserve"> beam measurements are combined with </w:t>
      </w:r>
      <w:r w:rsidR="00411384" w:rsidRPr="008965AB">
        <w:rPr>
          <w:rFonts w:ascii="Arial" w:hAnsi="Arial" w:cs="Arial"/>
        </w:rPr>
        <w:t>worst</w:t>
      </w:r>
      <w:r w:rsidRPr="008965AB">
        <w:rPr>
          <w:rFonts w:ascii="Arial" w:hAnsi="Arial" w:cs="Arial"/>
        </w:rPr>
        <w:t xml:space="preserve"> beam measurements from time instant T-1 as input to AIML model.</w:t>
      </w:r>
    </w:p>
    <w:p w14:paraId="511D0A5E" w14:textId="77777777" w:rsidR="00FA0B06" w:rsidRDefault="00FA0B06" w:rsidP="00FA0B06">
      <w:pPr>
        <w:jc w:val="both"/>
        <w:rPr>
          <w:rFonts w:ascii="Arial" w:hAnsi="Arial" w:cs="Arial"/>
        </w:rPr>
      </w:pPr>
    </w:p>
    <w:p w14:paraId="622386AC" w14:textId="3FEA8C74" w:rsidR="00FA0B06" w:rsidRPr="0091409D" w:rsidRDefault="00FA0B06" w:rsidP="00FA0B06">
      <w:pPr>
        <w:pStyle w:val="Caption"/>
        <w:rPr>
          <w:rFonts w:ascii="Arial" w:hAnsi="Arial" w:cs="Arial"/>
          <w:sz w:val="20"/>
          <w:szCs w:val="20"/>
        </w:rPr>
      </w:pPr>
      <w:r w:rsidRPr="002E3699">
        <w:rPr>
          <w:rFonts w:ascii="Arial" w:hAnsi="Arial" w:cs="Arial"/>
          <w:sz w:val="20"/>
          <w:szCs w:val="20"/>
        </w:rPr>
        <w:t xml:space="preserve">Table </w:t>
      </w:r>
      <w:r w:rsidR="002E020E" w:rsidRPr="0091409D">
        <w:rPr>
          <w:rFonts w:ascii="Arial" w:hAnsi="Arial" w:cs="Arial"/>
          <w:sz w:val="20"/>
          <w:szCs w:val="20"/>
        </w:rPr>
        <w:t>1</w:t>
      </w:r>
      <w:r w:rsidRPr="0091409D">
        <w:rPr>
          <w:rFonts w:ascii="Arial" w:hAnsi="Arial" w:cs="Arial"/>
          <w:sz w:val="20"/>
          <w:szCs w:val="20"/>
        </w:rPr>
        <w:t xml:space="preserve">: </w:t>
      </w:r>
      <w:r w:rsidR="00BE702A" w:rsidRPr="0091409D">
        <w:rPr>
          <w:rFonts w:ascii="Arial" w:hAnsi="Arial" w:cs="Arial"/>
          <w:sz w:val="20"/>
          <w:szCs w:val="20"/>
        </w:rPr>
        <w:t xml:space="preserve">Sequential </w:t>
      </w:r>
      <w:r w:rsidRPr="002E3699">
        <w:rPr>
          <w:rFonts w:ascii="Arial" w:hAnsi="Arial" w:cs="Arial"/>
          <w:sz w:val="20"/>
          <w:szCs w:val="20"/>
        </w:rPr>
        <w:t xml:space="preserve">Spatial </w:t>
      </w:r>
      <w:r w:rsidR="00BE702A" w:rsidRPr="002E3699">
        <w:rPr>
          <w:rFonts w:ascii="Arial" w:hAnsi="Arial" w:cs="Arial"/>
          <w:sz w:val="20"/>
          <w:szCs w:val="20"/>
        </w:rPr>
        <w:t xml:space="preserve">Beam </w:t>
      </w:r>
      <w:r w:rsidRPr="002E3699">
        <w:rPr>
          <w:rFonts w:ascii="Arial" w:hAnsi="Arial" w:cs="Arial"/>
          <w:sz w:val="20"/>
          <w:szCs w:val="20"/>
        </w:rPr>
        <w:t xml:space="preserve">Prediction Accuracy of AIML-based </w:t>
      </w:r>
      <w:r w:rsidRPr="002E3699">
        <w:rPr>
          <w:rFonts w:ascii="Arial" w:hAnsi="Arial" w:cs="Arial"/>
          <w:sz w:val="20"/>
          <w:szCs w:val="20"/>
          <w:lang w:val="en-GB" w:eastAsia="zh-CN"/>
        </w:rPr>
        <w:t>Classification (S</w:t>
      </w:r>
      <w:r w:rsidR="00BE702A" w:rsidRPr="002E3699">
        <w:rPr>
          <w:rFonts w:ascii="Arial" w:hAnsi="Arial" w:cs="Arial"/>
          <w:sz w:val="20"/>
          <w:szCs w:val="20"/>
          <w:lang w:val="en-GB" w:eastAsia="zh-CN"/>
        </w:rPr>
        <w:t>parse Reporting</w:t>
      </w:r>
      <w:r w:rsidRPr="002E3699">
        <w:rPr>
          <w:rFonts w:ascii="Arial" w:hAnsi="Arial" w:cs="Arial"/>
          <w:sz w:val="20"/>
          <w:szCs w:val="20"/>
          <w:lang w:val="en-GB" w:eastAsia="zh-CN"/>
        </w:rPr>
        <w:t>)</w:t>
      </w:r>
      <w:r w:rsidR="007715E4" w:rsidRPr="002E3699">
        <w:rPr>
          <w:rFonts w:ascii="Arial" w:hAnsi="Arial" w:cs="Arial"/>
          <w:sz w:val="20"/>
          <w:szCs w:val="20"/>
          <w:lang w:val="en-GB" w:eastAsia="zh-CN"/>
        </w:rPr>
        <w:t xml:space="preserve"> – </w:t>
      </w:r>
      <w:r w:rsidR="007715E4" w:rsidRPr="002E3699">
        <w:rPr>
          <w:rFonts w:ascii="Arial" w:hAnsi="Arial" w:cs="Arial"/>
          <w:sz w:val="20"/>
          <w:szCs w:val="20"/>
        </w:rPr>
        <w:t>ΔT = 80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411384" w:rsidRPr="0091409D" w14:paraId="72903C12" w14:textId="77777777" w:rsidTr="0041565B">
        <w:tc>
          <w:tcPr>
            <w:tcW w:w="1239" w:type="dxa"/>
          </w:tcPr>
          <w:p w14:paraId="07F25C1D"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Case</w:t>
            </w:r>
          </w:p>
        </w:tc>
        <w:tc>
          <w:tcPr>
            <w:tcW w:w="2990" w:type="dxa"/>
          </w:tcPr>
          <w:p w14:paraId="1C5C409C" w14:textId="4D4EC40E" w:rsidR="00411384" w:rsidRPr="002E3699" w:rsidRDefault="00411384" w:rsidP="0089325A">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1A27513A"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Top-1 Accuracy</w:t>
            </w:r>
          </w:p>
        </w:tc>
        <w:tc>
          <w:tcPr>
            <w:tcW w:w="1710" w:type="dxa"/>
          </w:tcPr>
          <w:p w14:paraId="7163EC84"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Top-3/1 Accuracy</w:t>
            </w:r>
          </w:p>
        </w:tc>
        <w:tc>
          <w:tcPr>
            <w:tcW w:w="1710" w:type="dxa"/>
          </w:tcPr>
          <w:p w14:paraId="21758AFA"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Top-5/1 Accuracy</w:t>
            </w:r>
          </w:p>
        </w:tc>
      </w:tr>
      <w:tr w:rsidR="00411384" w:rsidRPr="0091409D" w14:paraId="7A65272B" w14:textId="77777777" w:rsidTr="0041565B">
        <w:tc>
          <w:tcPr>
            <w:tcW w:w="1239" w:type="dxa"/>
          </w:tcPr>
          <w:p w14:paraId="225D669E"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Case 1</w:t>
            </w:r>
          </w:p>
          <w:p w14:paraId="74367A69"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(Baseline)</w:t>
            </w:r>
          </w:p>
        </w:tc>
        <w:tc>
          <w:tcPr>
            <w:tcW w:w="2990" w:type="dxa"/>
          </w:tcPr>
          <w:p w14:paraId="0064A535" w14:textId="6B1B4DEB" w:rsidR="00411384" w:rsidRPr="002E3699" w:rsidRDefault="00411384" w:rsidP="0089325A">
            <w:pPr>
              <w:jc w:val="center"/>
              <w:rPr>
                <w:rFonts w:ascii="Arial" w:hAnsi="Arial" w:cs="Arial"/>
                <w:sz w:val="20"/>
                <w:szCs w:val="20"/>
              </w:rPr>
            </w:pPr>
            <w:r w:rsidRPr="002E3699">
              <w:rPr>
                <w:rFonts w:ascii="Arial" w:hAnsi="Arial" w:cs="Arial"/>
                <w:sz w:val="20"/>
                <w:szCs w:val="20"/>
              </w:rPr>
              <w:t>All Beams</w:t>
            </w:r>
          </w:p>
        </w:tc>
        <w:tc>
          <w:tcPr>
            <w:tcW w:w="1710" w:type="dxa"/>
          </w:tcPr>
          <w:p w14:paraId="30228266" w14:textId="237AD94B" w:rsidR="00411384" w:rsidRPr="002E3699" w:rsidRDefault="00411384" w:rsidP="0089325A">
            <w:pPr>
              <w:jc w:val="center"/>
              <w:rPr>
                <w:rFonts w:ascii="Arial" w:hAnsi="Arial" w:cs="Arial"/>
                <w:sz w:val="20"/>
                <w:szCs w:val="20"/>
              </w:rPr>
            </w:pPr>
            <w:r w:rsidRPr="002E3699">
              <w:rPr>
                <w:rFonts w:ascii="Arial" w:hAnsi="Arial" w:cs="Arial"/>
                <w:sz w:val="20"/>
                <w:szCs w:val="20"/>
              </w:rPr>
              <w:t>74.58%</w:t>
            </w:r>
          </w:p>
        </w:tc>
        <w:tc>
          <w:tcPr>
            <w:tcW w:w="1710" w:type="dxa"/>
          </w:tcPr>
          <w:p w14:paraId="36F159F9" w14:textId="5B8A0EA8" w:rsidR="00411384" w:rsidRPr="002E3699" w:rsidRDefault="00411384" w:rsidP="0089325A">
            <w:pPr>
              <w:jc w:val="center"/>
              <w:rPr>
                <w:rFonts w:ascii="Arial" w:hAnsi="Arial" w:cs="Arial"/>
                <w:sz w:val="20"/>
                <w:szCs w:val="20"/>
              </w:rPr>
            </w:pPr>
            <w:r w:rsidRPr="002E3699">
              <w:rPr>
                <w:rFonts w:ascii="Arial" w:hAnsi="Arial" w:cs="Arial"/>
                <w:sz w:val="20"/>
                <w:szCs w:val="20"/>
              </w:rPr>
              <w:t>92.70%</w:t>
            </w:r>
          </w:p>
        </w:tc>
        <w:tc>
          <w:tcPr>
            <w:tcW w:w="1710" w:type="dxa"/>
          </w:tcPr>
          <w:p w14:paraId="6415824B" w14:textId="120447B6" w:rsidR="00411384" w:rsidRPr="002E3699" w:rsidRDefault="00411384" w:rsidP="0089325A">
            <w:pPr>
              <w:jc w:val="center"/>
              <w:rPr>
                <w:rFonts w:ascii="Arial" w:hAnsi="Arial" w:cs="Arial"/>
                <w:sz w:val="20"/>
                <w:szCs w:val="20"/>
              </w:rPr>
            </w:pPr>
            <w:r w:rsidRPr="002E3699">
              <w:rPr>
                <w:rFonts w:ascii="Arial" w:hAnsi="Arial" w:cs="Arial"/>
                <w:sz w:val="20"/>
                <w:szCs w:val="20"/>
              </w:rPr>
              <w:t>96.52%</w:t>
            </w:r>
          </w:p>
        </w:tc>
      </w:tr>
      <w:tr w:rsidR="00411384" w:rsidRPr="0091409D" w14:paraId="0B2BA966" w14:textId="77777777" w:rsidTr="0041565B">
        <w:tc>
          <w:tcPr>
            <w:tcW w:w="1239" w:type="dxa"/>
            <w:hideMark/>
          </w:tcPr>
          <w:p w14:paraId="159CA033" w14:textId="602A756B" w:rsidR="00411384" w:rsidRPr="002E3699" w:rsidRDefault="00411384" w:rsidP="0089325A">
            <w:pPr>
              <w:jc w:val="center"/>
              <w:rPr>
                <w:rFonts w:ascii="Arial" w:hAnsi="Arial" w:cs="Arial"/>
                <w:sz w:val="20"/>
                <w:szCs w:val="20"/>
              </w:rPr>
            </w:pPr>
            <w:r w:rsidRPr="002E3699">
              <w:rPr>
                <w:rFonts w:ascii="Arial" w:hAnsi="Arial" w:cs="Arial"/>
                <w:sz w:val="20"/>
                <w:szCs w:val="20"/>
              </w:rPr>
              <w:lastRenderedPageBreak/>
              <w:t>Case 2</w:t>
            </w:r>
          </w:p>
        </w:tc>
        <w:tc>
          <w:tcPr>
            <w:tcW w:w="2990" w:type="dxa"/>
          </w:tcPr>
          <w:p w14:paraId="57143CD8" w14:textId="35BE3698" w:rsidR="00411384" w:rsidRPr="002E3699" w:rsidRDefault="00411384" w:rsidP="0089325A">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3E6F17A4" w14:textId="7D24ACF1" w:rsidR="00411384" w:rsidRPr="002E3699" w:rsidRDefault="00411384" w:rsidP="0089325A">
            <w:pPr>
              <w:jc w:val="center"/>
              <w:rPr>
                <w:rFonts w:ascii="Arial" w:hAnsi="Arial" w:cs="Arial"/>
                <w:sz w:val="20"/>
                <w:szCs w:val="20"/>
              </w:rPr>
            </w:pPr>
            <w:r w:rsidRPr="002E3699">
              <w:rPr>
                <w:rFonts w:ascii="Arial" w:hAnsi="Arial" w:cs="Arial"/>
                <w:sz w:val="20"/>
                <w:szCs w:val="20"/>
              </w:rPr>
              <w:t>72.90%</w:t>
            </w:r>
          </w:p>
        </w:tc>
        <w:tc>
          <w:tcPr>
            <w:tcW w:w="1710" w:type="dxa"/>
          </w:tcPr>
          <w:p w14:paraId="46EABB01" w14:textId="3711970F" w:rsidR="00411384" w:rsidRPr="002E3699" w:rsidRDefault="00411384" w:rsidP="0089325A">
            <w:pPr>
              <w:jc w:val="center"/>
              <w:rPr>
                <w:rFonts w:ascii="Arial" w:hAnsi="Arial" w:cs="Arial"/>
                <w:sz w:val="20"/>
                <w:szCs w:val="20"/>
              </w:rPr>
            </w:pPr>
            <w:r w:rsidRPr="002E3699">
              <w:rPr>
                <w:rFonts w:ascii="Arial" w:hAnsi="Arial" w:cs="Arial"/>
                <w:sz w:val="20"/>
                <w:szCs w:val="20"/>
              </w:rPr>
              <w:t>92.26%</w:t>
            </w:r>
          </w:p>
        </w:tc>
        <w:tc>
          <w:tcPr>
            <w:tcW w:w="1710" w:type="dxa"/>
          </w:tcPr>
          <w:p w14:paraId="3614F9B1" w14:textId="0A0AC170" w:rsidR="00411384" w:rsidRPr="002E3699" w:rsidRDefault="00411384" w:rsidP="0089325A">
            <w:pPr>
              <w:jc w:val="center"/>
              <w:rPr>
                <w:rFonts w:ascii="Arial" w:hAnsi="Arial" w:cs="Arial"/>
                <w:sz w:val="20"/>
                <w:szCs w:val="20"/>
              </w:rPr>
            </w:pPr>
            <w:r w:rsidRPr="002E3699">
              <w:rPr>
                <w:rFonts w:ascii="Arial" w:hAnsi="Arial" w:cs="Arial"/>
                <w:sz w:val="20"/>
                <w:szCs w:val="20"/>
              </w:rPr>
              <w:t>96.19%</w:t>
            </w:r>
          </w:p>
        </w:tc>
      </w:tr>
      <w:tr w:rsidR="00411384" w:rsidRPr="0091409D" w14:paraId="120A9DBB" w14:textId="77777777" w:rsidTr="0041565B">
        <w:tc>
          <w:tcPr>
            <w:tcW w:w="1239" w:type="dxa"/>
          </w:tcPr>
          <w:p w14:paraId="647BDCD2" w14:textId="108EC0B1" w:rsidR="00411384" w:rsidRPr="002E3699" w:rsidRDefault="00411384" w:rsidP="00411384">
            <w:pPr>
              <w:jc w:val="center"/>
              <w:rPr>
                <w:rFonts w:ascii="Arial" w:hAnsi="Arial" w:cs="Arial"/>
                <w:sz w:val="20"/>
                <w:szCs w:val="20"/>
              </w:rPr>
            </w:pPr>
            <w:r w:rsidRPr="002E3699">
              <w:rPr>
                <w:rFonts w:ascii="Arial" w:hAnsi="Arial" w:cs="Arial"/>
                <w:sz w:val="20"/>
                <w:szCs w:val="20"/>
              </w:rPr>
              <w:t>Case 3</w:t>
            </w:r>
          </w:p>
        </w:tc>
        <w:tc>
          <w:tcPr>
            <w:tcW w:w="2990" w:type="dxa"/>
          </w:tcPr>
          <w:p w14:paraId="1F2123D1" w14:textId="21AFCAB1" w:rsidR="00411384" w:rsidRPr="002E3699" w:rsidRDefault="00411384" w:rsidP="0089325A">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5567DDE5" w14:textId="0AA7C493" w:rsidR="00411384" w:rsidRPr="002E3699" w:rsidRDefault="00411384" w:rsidP="0089325A">
            <w:pPr>
              <w:jc w:val="center"/>
              <w:rPr>
                <w:rFonts w:ascii="Arial" w:hAnsi="Arial" w:cs="Arial"/>
                <w:sz w:val="20"/>
                <w:szCs w:val="20"/>
              </w:rPr>
            </w:pPr>
            <w:r w:rsidRPr="002E3699">
              <w:rPr>
                <w:rFonts w:ascii="Arial" w:hAnsi="Arial" w:cs="Arial"/>
                <w:sz w:val="20"/>
                <w:szCs w:val="20"/>
              </w:rPr>
              <w:t>74.05%</w:t>
            </w:r>
          </w:p>
        </w:tc>
        <w:tc>
          <w:tcPr>
            <w:tcW w:w="1710" w:type="dxa"/>
          </w:tcPr>
          <w:p w14:paraId="0CB87349" w14:textId="1ED4ADA6" w:rsidR="00411384" w:rsidRPr="002E3699" w:rsidRDefault="00411384" w:rsidP="0089325A">
            <w:pPr>
              <w:jc w:val="center"/>
              <w:rPr>
                <w:rFonts w:ascii="Arial" w:hAnsi="Arial" w:cs="Arial"/>
                <w:sz w:val="20"/>
                <w:szCs w:val="20"/>
              </w:rPr>
            </w:pPr>
            <w:r w:rsidRPr="002E3699">
              <w:rPr>
                <w:rFonts w:ascii="Arial" w:hAnsi="Arial" w:cs="Arial"/>
                <w:sz w:val="20"/>
                <w:szCs w:val="20"/>
              </w:rPr>
              <w:t>92.53%</w:t>
            </w:r>
          </w:p>
        </w:tc>
        <w:tc>
          <w:tcPr>
            <w:tcW w:w="1710" w:type="dxa"/>
          </w:tcPr>
          <w:p w14:paraId="1B2B69E0" w14:textId="38D526AF" w:rsidR="00411384" w:rsidRPr="002E3699" w:rsidRDefault="00411384" w:rsidP="0089325A">
            <w:pPr>
              <w:jc w:val="center"/>
              <w:rPr>
                <w:rFonts w:ascii="Arial" w:hAnsi="Arial" w:cs="Arial"/>
                <w:sz w:val="20"/>
                <w:szCs w:val="20"/>
              </w:rPr>
            </w:pPr>
            <w:r w:rsidRPr="002E3699">
              <w:rPr>
                <w:rFonts w:ascii="Arial" w:hAnsi="Arial" w:cs="Arial"/>
                <w:sz w:val="20"/>
                <w:szCs w:val="20"/>
              </w:rPr>
              <w:t>96.50%</w:t>
            </w:r>
          </w:p>
        </w:tc>
      </w:tr>
    </w:tbl>
    <w:p w14:paraId="2964A061" w14:textId="77777777" w:rsidR="002C026B" w:rsidRPr="002E3699" w:rsidRDefault="002C026B" w:rsidP="00972C9E">
      <w:pPr>
        <w:jc w:val="both"/>
        <w:rPr>
          <w:rFonts w:ascii="Arial" w:hAnsi="Arial" w:cs="Arial"/>
          <w:sz w:val="20"/>
          <w:szCs w:val="20"/>
          <w:lang w:val="en-GB" w:eastAsia="zh-CN"/>
        </w:rPr>
      </w:pPr>
    </w:p>
    <w:p w14:paraId="19635E77" w14:textId="17311431" w:rsidR="007715E4" w:rsidRPr="0091409D" w:rsidRDefault="007715E4" w:rsidP="007715E4">
      <w:pPr>
        <w:pStyle w:val="Caption"/>
        <w:rPr>
          <w:rFonts w:ascii="Arial" w:hAnsi="Arial" w:cs="Arial"/>
          <w:sz w:val="20"/>
          <w:szCs w:val="20"/>
        </w:rPr>
      </w:pPr>
      <w:r w:rsidRPr="002E3699">
        <w:rPr>
          <w:rFonts w:ascii="Arial" w:hAnsi="Arial" w:cs="Arial"/>
          <w:sz w:val="20"/>
          <w:szCs w:val="20"/>
        </w:rPr>
        <w:t xml:space="preserve">Table </w:t>
      </w:r>
      <w:r w:rsidR="00143675" w:rsidRPr="0091409D">
        <w:rPr>
          <w:rFonts w:ascii="Arial" w:hAnsi="Arial" w:cs="Arial"/>
          <w:sz w:val="20"/>
          <w:szCs w:val="20"/>
        </w:rPr>
        <w:t>2</w:t>
      </w:r>
      <w:r w:rsidRPr="0091409D">
        <w:rPr>
          <w:rFonts w:ascii="Arial" w:hAnsi="Arial" w:cs="Arial"/>
          <w:sz w:val="20"/>
          <w:szCs w:val="20"/>
        </w:rPr>
        <w:t xml:space="preserve">: </w:t>
      </w:r>
      <w:r w:rsidRPr="002E3699">
        <w:rPr>
          <w:rFonts w:ascii="Arial" w:hAnsi="Arial" w:cs="Arial"/>
          <w:sz w:val="20"/>
          <w:szCs w:val="20"/>
        </w:rPr>
        <w:t xml:space="preserve">Sequential Spatial Beam Prediction Accuracy of AIML-based </w:t>
      </w:r>
      <w:r w:rsidRPr="002E3699">
        <w:rPr>
          <w:rFonts w:ascii="Arial" w:hAnsi="Arial" w:cs="Arial"/>
          <w:sz w:val="20"/>
          <w:szCs w:val="20"/>
          <w:lang w:val="en-GB" w:eastAsia="zh-CN"/>
        </w:rPr>
        <w:t xml:space="preserve">Classification (Sparse Reporting) – </w:t>
      </w:r>
      <w:r w:rsidRPr="002E3699">
        <w:rPr>
          <w:rFonts w:ascii="Arial" w:hAnsi="Arial" w:cs="Arial"/>
          <w:sz w:val="20"/>
          <w:szCs w:val="20"/>
        </w:rPr>
        <w:t>ΔT = 640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7715E4" w:rsidRPr="0091409D" w14:paraId="465AE679" w14:textId="77777777" w:rsidTr="00DC121D">
        <w:tc>
          <w:tcPr>
            <w:tcW w:w="1239" w:type="dxa"/>
          </w:tcPr>
          <w:p w14:paraId="142BC603"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w:t>
            </w:r>
          </w:p>
        </w:tc>
        <w:tc>
          <w:tcPr>
            <w:tcW w:w="2990" w:type="dxa"/>
          </w:tcPr>
          <w:p w14:paraId="6E581F34"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45B1FDFC"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Top-1 Accuracy</w:t>
            </w:r>
          </w:p>
        </w:tc>
        <w:tc>
          <w:tcPr>
            <w:tcW w:w="1710" w:type="dxa"/>
          </w:tcPr>
          <w:p w14:paraId="58697C32"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Top-3/1 Accuracy</w:t>
            </w:r>
          </w:p>
        </w:tc>
        <w:tc>
          <w:tcPr>
            <w:tcW w:w="1710" w:type="dxa"/>
          </w:tcPr>
          <w:p w14:paraId="61CE6739"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Top-5/1 Accuracy</w:t>
            </w:r>
          </w:p>
        </w:tc>
      </w:tr>
      <w:tr w:rsidR="007715E4" w:rsidRPr="0091409D" w14:paraId="102C1A5D" w14:textId="77777777" w:rsidTr="00DC121D">
        <w:tc>
          <w:tcPr>
            <w:tcW w:w="1239" w:type="dxa"/>
          </w:tcPr>
          <w:p w14:paraId="284897F6"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 1</w:t>
            </w:r>
          </w:p>
          <w:p w14:paraId="03FA7058"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(Baseline)</w:t>
            </w:r>
          </w:p>
        </w:tc>
        <w:tc>
          <w:tcPr>
            <w:tcW w:w="2990" w:type="dxa"/>
          </w:tcPr>
          <w:p w14:paraId="39B48762"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All Beams</w:t>
            </w:r>
          </w:p>
        </w:tc>
        <w:tc>
          <w:tcPr>
            <w:tcW w:w="1710" w:type="dxa"/>
          </w:tcPr>
          <w:p w14:paraId="5DBA82E8" w14:textId="35272A43" w:rsidR="007715E4" w:rsidRPr="002E3699" w:rsidRDefault="007715E4" w:rsidP="00DC121D">
            <w:pPr>
              <w:jc w:val="center"/>
              <w:rPr>
                <w:rFonts w:ascii="Arial" w:hAnsi="Arial" w:cs="Arial"/>
                <w:sz w:val="20"/>
                <w:szCs w:val="20"/>
              </w:rPr>
            </w:pPr>
            <w:r w:rsidRPr="002E3699">
              <w:rPr>
                <w:rFonts w:ascii="Arial" w:hAnsi="Arial" w:cs="Arial"/>
                <w:sz w:val="20"/>
                <w:szCs w:val="20"/>
              </w:rPr>
              <w:t>73.25%</w:t>
            </w:r>
          </w:p>
        </w:tc>
        <w:tc>
          <w:tcPr>
            <w:tcW w:w="1710" w:type="dxa"/>
          </w:tcPr>
          <w:p w14:paraId="573CE2FC" w14:textId="10A657B8" w:rsidR="007715E4" w:rsidRPr="002E3699" w:rsidRDefault="007715E4" w:rsidP="00DC121D">
            <w:pPr>
              <w:jc w:val="center"/>
              <w:rPr>
                <w:rFonts w:ascii="Arial" w:hAnsi="Arial" w:cs="Arial"/>
                <w:sz w:val="20"/>
                <w:szCs w:val="20"/>
              </w:rPr>
            </w:pPr>
            <w:r w:rsidRPr="002E3699">
              <w:rPr>
                <w:rFonts w:ascii="Arial" w:hAnsi="Arial" w:cs="Arial"/>
                <w:sz w:val="20"/>
                <w:szCs w:val="20"/>
              </w:rPr>
              <w:t>92.58%</w:t>
            </w:r>
          </w:p>
        </w:tc>
        <w:tc>
          <w:tcPr>
            <w:tcW w:w="1710" w:type="dxa"/>
          </w:tcPr>
          <w:p w14:paraId="55DCBC2E" w14:textId="36D780E3" w:rsidR="007715E4" w:rsidRPr="002E3699" w:rsidRDefault="007715E4" w:rsidP="00DC121D">
            <w:pPr>
              <w:jc w:val="center"/>
              <w:rPr>
                <w:rFonts w:ascii="Arial" w:hAnsi="Arial" w:cs="Arial"/>
                <w:sz w:val="20"/>
                <w:szCs w:val="20"/>
              </w:rPr>
            </w:pPr>
            <w:r w:rsidRPr="002E3699">
              <w:rPr>
                <w:rFonts w:ascii="Arial" w:hAnsi="Arial" w:cs="Arial"/>
                <w:sz w:val="20"/>
                <w:szCs w:val="20"/>
              </w:rPr>
              <w:t>96.15%</w:t>
            </w:r>
          </w:p>
        </w:tc>
      </w:tr>
      <w:tr w:rsidR="007715E4" w:rsidRPr="0091409D" w14:paraId="520E009B" w14:textId="77777777" w:rsidTr="00DC121D">
        <w:tc>
          <w:tcPr>
            <w:tcW w:w="1239" w:type="dxa"/>
            <w:hideMark/>
          </w:tcPr>
          <w:p w14:paraId="06FC199C"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 2</w:t>
            </w:r>
          </w:p>
        </w:tc>
        <w:tc>
          <w:tcPr>
            <w:tcW w:w="2990" w:type="dxa"/>
          </w:tcPr>
          <w:p w14:paraId="106F3584"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1564B324" w14:textId="2E79BE5A" w:rsidR="007715E4" w:rsidRPr="002E3699" w:rsidRDefault="007715E4" w:rsidP="00DC121D">
            <w:pPr>
              <w:jc w:val="center"/>
              <w:rPr>
                <w:rFonts w:ascii="Arial" w:hAnsi="Arial" w:cs="Arial"/>
                <w:sz w:val="20"/>
                <w:szCs w:val="20"/>
              </w:rPr>
            </w:pPr>
            <w:r w:rsidRPr="002E3699">
              <w:rPr>
                <w:rFonts w:ascii="Arial" w:hAnsi="Arial" w:cs="Arial"/>
                <w:sz w:val="20"/>
                <w:szCs w:val="20"/>
              </w:rPr>
              <w:t>62.96%</w:t>
            </w:r>
          </w:p>
        </w:tc>
        <w:tc>
          <w:tcPr>
            <w:tcW w:w="1710" w:type="dxa"/>
          </w:tcPr>
          <w:p w14:paraId="533929AB" w14:textId="3C2F30AD" w:rsidR="007715E4" w:rsidRPr="002E3699" w:rsidRDefault="007715E4" w:rsidP="00DC121D">
            <w:pPr>
              <w:jc w:val="center"/>
              <w:rPr>
                <w:rFonts w:ascii="Arial" w:hAnsi="Arial" w:cs="Arial"/>
                <w:sz w:val="20"/>
                <w:szCs w:val="20"/>
              </w:rPr>
            </w:pPr>
            <w:r w:rsidRPr="002E3699">
              <w:rPr>
                <w:rFonts w:ascii="Arial" w:hAnsi="Arial" w:cs="Arial"/>
                <w:sz w:val="20"/>
                <w:szCs w:val="20"/>
              </w:rPr>
              <w:t>87.50%</w:t>
            </w:r>
          </w:p>
        </w:tc>
        <w:tc>
          <w:tcPr>
            <w:tcW w:w="1710" w:type="dxa"/>
          </w:tcPr>
          <w:p w14:paraId="53006ACC" w14:textId="224758ED" w:rsidR="007715E4" w:rsidRPr="002E3699" w:rsidRDefault="007715E4" w:rsidP="00DC121D">
            <w:pPr>
              <w:jc w:val="center"/>
              <w:rPr>
                <w:rFonts w:ascii="Arial" w:hAnsi="Arial" w:cs="Arial"/>
                <w:sz w:val="20"/>
                <w:szCs w:val="20"/>
              </w:rPr>
            </w:pPr>
            <w:r w:rsidRPr="002E3699">
              <w:rPr>
                <w:rFonts w:ascii="Arial" w:hAnsi="Arial" w:cs="Arial"/>
                <w:sz w:val="20"/>
                <w:szCs w:val="20"/>
              </w:rPr>
              <w:t>93.56%</w:t>
            </w:r>
          </w:p>
        </w:tc>
      </w:tr>
      <w:tr w:rsidR="007715E4" w:rsidRPr="0091409D" w14:paraId="018B3BD8" w14:textId="77777777" w:rsidTr="00DC121D">
        <w:tc>
          <w:tcPr>
            <w:tcW w:w="1239" w:type="dxa"/>
          </w:tcPr>
          <w:p w14:paraId="7E3A14BE"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 3</w:t>
            </w:r>
          </w:p>
        </w:tc>
        <w:tc>
          <w:tcPr>
            <w:tcW w:w="2990" w:type="dxa"/>
          </w:tcPr>
          <w:p w14:paraId="153AC672"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0ADBBBFD" w14:textId="3D89F612" w:rsidR="007715E4" w:rsidRPr="002E3699" w:rsidRDefault="007715E4" w:rsidP="00DC121D">
            <w:pPr>
              <w:jc w:val="center"/>
              <w:rPr>
                <w:rFonts w:ascii="Arial" w:hAnsi="Arial" w:cs="Arial"/>
                <w:sz w:val="20"/>
                <w:szCs w:val="20"/>
              </w:rPr>
            </w:pPr>
            <w:r w:rsidRPr="002E3699">
              <w:rPr>
                <w:rFonts w:ascii="Arial" w:hAnsi="Arial" w:cs="Arial"/>
                <w:sz w:val="20"/>
                <w:szCs w:val="20"/>
              </w:rPr>
              <w:t>67.56%</w:t>
            </w:r>
          </w:p>
        </w:tc>
        <w:tc>
          <w:tcPr>
            <w:tcW w:w="1710" w:type="dxa"/>
          </w:tcPr>
          <w:p w14:paraId="2AC791B5" w14:textId="748AE427" w:rsidR="007715E4" w:rsidRPr="002E3699" w:rsidRDefault="007715E4" w:rsidP="00DC121D">
            <w:pPr>
              <w:jc w:val="center"/>
              <w:rPr>
                <w:rFonts w:ascii="Arial" w:hAnsi="Arial" w:cs="Arial"/>
                <w:sz w:val="20"/>
                <w:szCs w:val="20"/>
              </w:rPr>
            </w:pPr>
            <w:r w:rsidRPr="002E3699">
              <w:rPr>
                <w:rFonts w:ascii="Arial" w:hAnsi="Arial" w:cs="Arial"/>
                <w:sz w:val="20"/>
                <w:szCs w:val="20"/>
              </w:rPr>
              <w:t>90.14%</w:t>
            </w:r>
          </w:p>
        </w:tc>
        <w:tc>
          <w:tcPr>
            <w:tcW w:w="1710" w:type="dxa"/>
          </w:tcPr>
          <w:p w14:paraId="452D9A74" w14:textId="1B27CA36" w:rsidR="007715E4" w:rsidRPr="002E3699" w:rsidRDefault="007715E4" w:rsidP="00DC121D">
            <w:pPr>
              <w:jc w:val="center"/>
              <w:rPr>
                <w:rFonts w:ascii="Arial" w:hAnsi="Arial" w:cs="Arial"/>
                <w:sz w:val="20"/>
                <w:szCs w:val="20"/>
              </w:rPr>
            </w:pPr>
            <w:r w:rsidRPr="002E3699">
              <w:rPr>
                <w:rFonts w:ascii="Arial" w:hAnsi="Arial" w:cs="Arial"/>
                <w:sz w:val="20"/>
                <w:szCs w:val="20"/>
              </w:rPr>
              <w:t>94.83%</w:t>
            </w:r>
          </w:p>
        </w:tc>
      </w:tr>
    </w:tbl>
    <w:p w14:paraId="6F5C273E" w14:textId="77777777" w:rsidR="007715E4" w:rsidRDefault="007715E4" w:rsidP="00972C9E">
      <w:pPr>
        <w:jc w:val="both"/>
        <w:rPr>
          <w:rFonts w:ascii="Arial" w:hAnsi="Arial" w:cs="Arial"/>
          <w:lang w:val="en-GB" w:eastAsia="zh-CN"/>
        </w:rPr>
      </w:pPr>
    </w:p>
    <w:p w14:paraId="0B9EFF45" w14:textId="122BFEA3" w:rsidR="002C026B" w:rsidRPr="00AC06FF" w:rsidRDefault="002C026B" w:rsidP="008965AB">
      <w:pPr>
        <w:spacing w:line="276" w:lineRule="auto"/>
        <w:jc w:val="both"/>
        <w:rPr>
          <w:rFonts w:ascii="Arial" w:hAnsi="Arial" w:cs="Arial"/>
        </w:rPr>
      </w:pPr>
      <w:r w:rsidRPr="00AC06FF">
        <w:rPr>
          <w:rFonts w:ascii="Arial" w:hAnsi="Arial" w:cs="Arial"/>
        </w:rPr>
        <w:t xml:space="preserve">As shown in Table 1, Case 2 and Case 3 showed marginal difference in beam prediction accuracy with 50% </w:t>
      </w:r>
      <w:r w:rsidR="00F0025A" w:rsidRPr="00AC06FF">
        <w:rPr>
          <w:rFonts w:ascii="Arial" w:hAnsi="Arial" w:cs="Arial"/>
        </w:rPr>
        <w:t xml:space="preserve">reduction </w:t>
      </w:r>
      <w:r w:rsidRPr="00AC06FF">
        <w:rPr>
          <w:rFonts w:ascii="Arial" w:hAnsi="Arial" w:cs="Arial"/>
        </w:rPr>
        <w:t xml:space="preserve">of UE reporting overhead. </w:t>
      </w:r>
      <w:r w:rsidR="008358DD" w:rsidRPr="00AC06FF">
        <w:rPr>
          <w:rFonts w:ascii="Arial" w:hAnsi="Arial" w:cs="Arial"/>
        </w:rPr>
        <w:t xml:space="preserve">Also in Table 2, minor difference in Top-3/1 and Top-5/1 beam prediction accuracy </w:t>
      </w:r>
      <w:r w:rsidR="00F0025A" w:rsidRPr="00AC06FF">
        <w:rPr>
          <w:rFonts w:ascii="Arial" w:hAnsi="Arial" w:cs="Arial"/>
        </w:rPr>
        <w:t xml:space="preserve">is shown with 50% reduction of UE reporting overhead. </w:t>
      </w:r>
      <w:r w:rsidRPr="00AC06FF">
        <w:rPr>
          <w:rFonts w:ascii="Arial" w:hAnsi="Arial" w:cs="Arial"/>
        </w:rPr>
        <w:t xml:space="preserve">Therefore, support of sparse reporting can be considered for reducing UE beam reporting overhead without sacrificing beam prediction accuracy. </w:t>
      </w:r>
    </w:p>
    <w:p w14:paraId="0F394931" w14:textId="591167FB" w:rsidR="00A06429" w:rsidRPr="00AC06FF" w:rsidRDefault="00A06429" w:rsidP="00C31C28">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w:t>
      </w:r>
      <w:r w:rsidR="00517EC9" w:rsidRPr="00AC06FF">
        <w:rPr>
          <w:rFonts w:ascii="Arial" w:hAnsi="Arial" w:cs="Arial"/>
          <w:i/>
          <w:iCs/>
        </w:rPr>
        <w:t>The UE</w:t>
      </w:r>
      <w:r w:rsidR="00354B67" w:rsidRPr="00AC06FF">
        <w:rPr>
          <w:rFonts w:ascii="Arial" w:hAnsi="Arial" w:cs="Arial"/>
          <w:i/>
          <w:iCs/>
        </w:rPr>
        <w:t xml:space="preserve">’s frequent </w:t>
      </w:r>
      <w:r w:rsidR="00517EC9" w:rsidRPr="00AC06FF">
        <w:rPr>
          <w:rFonts w:ascii="Arial" w:hAnsi="Arial" w:cs="Arial"/>
          <w:i/>
          <w:iCs/>
        </w:rPr>
        <w:t xml:space="preserve">reporting of </w:t>
      </w:r>
      <w:r w:rsidR="0053528B" w:rsidRPr="00AC06FF">
        <w:rPr>
          <w:rFonts w:ascii="Arial" w:hAnsi="Arial" w:cs="Arial"/>
          <w:i/>
          <w:iCs/>
        </w:rPr>
        <w:t xml:space="preserve">AIML input measurements </w:t>
      </w:r>
      <w:r w:rsidR="00354B67" w:rsidRPr="00AC06FF">
        <w:rPr>
          <w:rFonts w:ascii="Arial" w:hAnsi="Arial" w:cs="Arial"/>
          <w:i/>
          <w:iCs/>
        </w:rPr>
        <w:t>for inference</w:t>
      </w:r>
      <w:r w:rsidR="00D7637A" w:rsidRPr="00AC06FF">
        <w:rPr>
          <w:rFonts w:ascii="Arial" w:hAnsi="Arial" w:cs="Arial"/>
          <w:i/>
          <w:iCs/>
        </w:rPr>
        <w:t xml:space="preserve"> at gNB</w:t>
      </w:r>
      <w:r w:rsidR="00354B67" w:rsidRPr="00AC06FF">
        <w:rPr>
          <w:rFonts w:ascii="Arial" w:hAnsi="Arial" w:cs="Arial"/>
          <w:i/>
          <w:iCs/>
        </w:rPr>
        <w:t xml:space="preserve"> </w:t>
      </w:r>
      <w:r w:rsidR="00D7637A" w:rsidRPr="00AC06FF">
        <w:rPr>
          <w:rFonts w:ascii="Arial" w:hAnsi="Arial" w:cs="Arial"/>
          <w:i/>
          <w:iCs/>
        </w:rPr>
        <w:t>greatly increase</w:t>
      </w:r>
      <w:r w:rsidR="008E54CD" w:rsidRPr="00AC06FF">
        <w:rPr>
          <w:rFonts w:ascii="Arial" w:hAnsi="Arial" w:cs="Arial"/>
          <w:i/>
          <w:iCs/>
        </w:rPr>
        <w:t>s</w:t>
      </w:r>
      <w:r w:rsidR="00D7637A" w:rsidRPr="00AC06FF">
        <w:rPr>
          <w:rFonts w:ascii="Arial" w:hAnsi="Arial" w:cs="Arial"/>
          <w:i/>
          <w:iCs/>
        </w:rPr>
        <w:t xml:space="preserve"> UE reporting overhead.</w:t>
      </w:r>
    </w:p>
    <w:p w14:paraId="7CA6304C" w14:textId="0BCEE03A" w:rsidR="00FF2745" w:rsidRPr="00AC06FF" w:rsidRDefault="00FF2745" w:rsidP="00C31C28">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10</w:t>
      </w:r>
      <w:r w:rsidRPr="00AC06FF">
        <w:rPr>
          <w:rFonts w:ascii="Arial" w:hAnsi="Arial" w:cs="Arial"/>
          <w:b/>
          <w:bCs/>
          <w:i/>
          <w:iCs/>
        </w:rPr>
        <w:t>:</w:t>
      </w:r>
      <w:r w:rsidRPr="00AC06FF">
        <w:rPr>
          <w:rFonts w:ascii="Arial" w:hAnsi="Arial" w:cs="Arial"/>
          <w:i/>
          <w:iCs/>
        </w:rPr>
        <w:t xml:space="preserve"> Beam prediction accuracy with sparse reporting </w:t>
      </w:r>
      <w:r w:rsidR="00CB4C94" w:rsidRPr="00AC06FF">
        <w:rPr>
          <w:rFonts w:ascii="Arial" w:hAnsi="Arial" w:cs="Arial"/>
          <w:i/>
          <w:iCs/>
        </w:rPr>
        <w:t xml:space="preserve">(e.g., reporting odd/even beams alternatively or best 50% of beams) </w:t>
      </w:r>
      <w:r w:rsidRPr="00AC06FF">
        <w:rPr>
          <w:rFonts w:ascii="Arial" w:hAnsi="Arial" w:cs="Arial"/>
          <w:i/>
          <w:iCs/>
        </w:rPr>
        <w:t xml:space="preserve">is </w:t>
      </w:r>
      <w:r w:rsidR="00345373" w:rsidRPr="00AC06FF">
        <w:rPr>
          <w:rFonts w:ascii="Arial" w:hAnsi="Arial" w:cs="Arial"/>
          <w:i/>
          <w:iCs/>
        </w:rPr>
        <w:t>a</w:t>
      </w:r>
      <w:r w:rsidR="002C026B" w:rsidRPr="00AC06FF">
        <w:rPr>
          <w:rFonts w:ascii="Arial" w:hAnsi="Arial" w:cs="Arial"/>
          <w:i/>
          <w:iCs/>
        </w:rPr>
        <w:t>s</w:t>
      </w:r>
      <w:r w:rsidR="00345373" w:rsidRPr="00AC06FF">
        <w:rPr>
          <w:rFonts w:ascii="Arial" w:hAnsi="Arial" w:cs="Arial"/>
          <w:i/>
          <w:iCs/>
        </w:rPr>
        <w:t xml:space="preserve"> good as</w:t>
      </w:r>
      <w:r w:rsidRPr="00AC06FF">
        <w:rPr>
          <w:rFonts w:ascii="Arial" w:hAnsi="Arial" w:cs="Arial"/>
          <w:i/>
          <w:iCs/>
        </w:rPr>
        <w:t xml:space="preserve"> baseline case</w:t>
      </w:r>
      <w:r w:rsidR="00CB4C94" w:rsidRPr="00AC06FF">
        <w:rPr>
          <w:rFonts w:ascii="Arial" w:hAnsi="Arial" w:cs="Arial"/>
          <w:i/>
          <w:iCs/>
        </w:rPr>
        <w:t xml:space="preserve"> (i.e., reporting all beams in Set B)</w:t>
      </w:r>
      <w:r w:rsidRPr="00AC06FF">
        <w:rPr>
          <w:rFonts w:ascii="Arial" w:hAnsi="Arial" w:cs="Arial"/>
          <w:i/>
          <w:iCs/>
        </w:rPr>
        <w:t>.</w:t>
      </w:r>
    </w:p>
    <w:p w14:paraId="650AE1BC" w14:textId="1A7CD4F5" w:rsidR="008D1D5B" w:rsidRPr="00AC06FF" w:rsidRDefault="00632EC3" w:rsidP="00C31C28">
      <w:pPr>
        <w:spacing w:line="276" w:lineRule="auto"/>
        <w:jc w:val="both"/>
        <w:rPr>
          <w:rFonts w:ascii="Arial" w:hAnsi="Arial" w:cs="Arial"/>
          <w:i/>
          <w:iCs/>
        </w:rPr>
      </w:pPr>
      <w:r w:rsidRPr="00AC06FF">
        <w:rPr>
          <w:rFonts w:ascii="Arial" w:hAnsi="Arial" w:cs="Arial"/>
          <w:b/>
          <w:bCs/>
          <w:i/>
          <w:iCs/>
        </w:rPr>
        <w:t>Proposal</w:t>
      </w:r>
      <w:r w:rsidR="00F146A3" w:rsidRPr="00AC06FF">
        <w:rPr>
          <w:rFonts w:ascii="Arial" w:hAnsi="Arial" w:cs="Arial"/>
          <w:b/>
          <w:bCs/>
          <w:i/>
          <w:iCs/>
        </w:rPr>
        <w:t xml:space="preserve"> </w:t>
      </w:r>
      <w:r w:rsidR="008138FE">
        <w:rPr>
          <w:rFonts w:ascii="Arial" w:hAnsi="Arial" w:cs="Arial"/>
          <w:b/>
          <w:bCs/>
          <w:i/>
          <w:iCs/>
        </w:rPr>
        <w:t>8</w:t>
      </w:r>
      <w:r w:rsidRPr="00AC06FF">
        <w:rPr>
          <w:rFonts w:ascii="Arial" w:hAnsi="Arial" w:cs="Arial"/>
          <w:b/>
          <w:bCs/>
          <w:i/>
          <w:iCs/>
        </w:rPr>
        <w:t>:</w:t>
      </w:r>
      <w:r w:rsidRPr="00AC06FF">
        <w:rPr>
          <w:rFonts w:ascii="Arial" w:hAnsi="Arial" w:cs="Arial"/>
          <w:i/>
          <w:iCs/>
        </w:rPr>
        <w:t xml:space="preserve"> </w:t>
      </w:r>
      <w:r w:rsidR="003B7B91" w:rsidRPr="00AC06FF">
        <w:rPr>
          <w:rFonts w:ascii="Arial" w:hAnsi="Arial" w:cs="Arial"/>
          <w:i/>
          <w:iCs/>
        </w:rPr>
        <w:t>Support</w:t>
      </w:r>
      <w:r w:rsidRPr="00AC06FF">
        <w:rPr>
          <w:rFonts w:ascii="Arial" w:hAnsi="Arial" w:cs="Arial"/>
          <w:i/>
          <w:iCs/>
        </w:rPr>
        <w:t xml:space="preserve"> a sparse reporting mechanism for </w:t>
      </w:r>
      <w:r w:rsidR="00E82244" w:rsidRPr="00AC06FF">
        <w:rPr>
          <w:rFonts w:ascii="Arial" w:hAnsi="Arial" w:cs="Arial"/>
          <w:i/>
          <w:iCs/>
        </w:rPr>
        <w:t>data collection for inference</w:t>
      </w:r>
      <w:r w:rsidR="004A621E" w:rsidRPr="00AC06FF">
        <w:rPr>
          <w:rFonts w:ascii="Arial" w:hAnsi="Arial" w:cs="Arial"/>
          <w:i/>
          <w:iCs/>
        </w:rPr>
        <w:t xml:space="preserve"> (e.g., based on channel conditions)</w:t>
      </w:r>
      <w:r w:rsidR="00CB4C94" w:rsidRPr="00AC06FF">
        <w:rPr>
          <w:rFonts w:ascii="Arial" w:hAnsi="Arial" w:cs="Arial"/>
          <w:i/>
          <w:iCs/>
        </w:rPr>
        <w:t>.</w:t>
      </w:r>
    </w:p>
    <w:p w14:paraId="136ED175" w14:textId="1EDFFAED" w:rsidR="00C31C28" w:rsidRPr="00AC06FF" w:rsidRDefault="00110A8A" w:rsidP="0003227E">
      <w:pPr>
        <w:spacing w:line="276" w:lineRule="auto"/>
        <w:jc w:val="both"/>
        <w:rPr>
          <w:rFonts w:ascii="Arial" w:hAnsi="Arial" w:cs="Arial"/>
        </w:rPr>
      </w:pPr>
      <w:r w:rsidRPr="00AC06FF">
        <w:rPr>
          <w:rFonts w:ascii="Arial" w:hAnsi="Arial" w:cs="Arial"/>
        </w:rPr>
        <w:t xml:space="preserve">A useful </w:t>
      </w:r>
      <w:r w:rsidR="00E21044" w:rsidRPr="00AC06FF">
        <w:rPr>
          <w:rFonts w:ascii="Arial" w:hAnsi="Arial" w:cs="Arial"/>
        </w:rPr>
        <w:t>method to report</w:t>
      </w:r>
      <w:r w:rsidR="003C23C6" w:rsidRPr="00AC06FF">
        <w:rPr>
          <w:rFonts w:ascii="Arial" w:hAnsi="Arial" w:cs="Arial"/>
        </w:rPr>
        <w:t xml:space="preserve"> beam measurements is through </w:t>
      </w:r>
      <w:r w:rsidR="00EE38A9" w:rsidRPr="00AC06FF">
        <w:rPr>
          <w:rFonts w:ascii="Arial" w:hAnsi="Arial" w:cs="Arial"/>
        </w:rPr>
        <w:t>pattern-based</w:t>
      </w:r>
      <w:r w:rsidR="003C23C6" w:rsidRPr="00AC06FF">
        <w:rPr>
          <w:rFonts w:ascii="Arial" w:hAnsi="Arial" w:cs="Arial"/>
        </w:rPr>
        <w:t xml:space="preserve"> reporting. </w:t>
      </w:r>
      <w:r w:rsidR="001459A6" w:rsidRPr="00AC06FF">
        <w:rPr>
          <w:rFonts w:ascii="Arial" w:hAnsi="Arial" w:cs="Arial"/>
        </w:rPr>
        <w:t xml:space="preserve">In case </w:t>
      </w:r>
      <w:r w:rsidR="00F00A71" w:rsidRPr="00AC06FF">
        <w:rPr>
          <w:rFonts w:ascii="Arial" w:hAnsi="Arial" w:cs="Arial"/>
        </w:rPr>
        <w:t xml:space="preserve">when </w:t>
      </w:r>
      <w:r w:rsidR="0091409D">
        <w:rPr>
          <w:rFonts w:ascii="Arial" w:hAnsi="Arial" w:cs="Arial"/>
        </w:rPr>
        <w:t xml:space="preserve">the </w:t>
      </w:r>
      <w:r w:rsidR="0038245E" w:rsidRPr="00AC06FF">
        <w:rPr>
          <w:rFonts w:ascii="Arial" w:hAnsi="Arial" w:cs="Arial"/>
        </w:rPr>
        <w:t xml:space="preserve">number of </w:t>
      </w:r>
      <w:r w:rsidR="001459A6" w:rsidRPr="00AC06FF">
        <w:rPr>
          <w:rFonts w:ascii="Arial" w:hAnsi="Arial" w:cs="Arial"/>
        </w:rPr>
        <w:t xml:space="preserve">Set B beam </w:t>
      </w:r>
      <w:r w:rsidR="0038245E" w:rsidRPr="00AC06FF">
        <w:rPr>
          <w:rFonts w:ascii="Arial" w:hAnsi="Arial" w:cs="Arial"/>
        </w:rPr>
        <w:t>is large, reporting information of all the set B beam</w:t>
      </w:r>
      <w:r w:rsidR="0091409D">
        <w:rPr>
          <w:rFonts w:ascii="Arial" w:hAnsi="Arial" w:cs="Arial"/>
        </w:rPr>
        <w:t>s</w:t>
      </w:r>
      <w:r w:rsidR="0038245E" w:rsidRPr="00AC06FF">
        <w:rPr>
          <w:rFonts w:ascii="Arial" w:hAnsi="Arial" w:cs="Arial"/>
        </w:rPr>
        <w:t xml:space="preserve"> may not be efficient. </w:t>
      </w:r>
      <w:r w:rsidR="0003227E" w:rsidRPr="00AC06FF">
        <w:rPr>
          <w:rFonts w:ascii="Arial" w:hAnsi="Arial" w:cs="Arial"/>
        </w:rPr>
        <w:t xml:space="preserve">In this case, supporting </w:t>
      </w:r>
      <w:r w:rsidR="0091409D">
        <w:rPr>
          <w:rFonts w:ascii="Arial" w:hAnsi="Arial" w:cs="Arial"/>
        </w:rPr>
        <w:t xml:space="preserve">a </w:t>
      </w:r>
      <w:r w:rsidR="00EE38A9" w:rsidRPr="00AC06FF">
        <w:rPr>
          <w:rFonts w:ascii="Arial" w:hAnsi="Arial" w:cs="Arial"/>
        </w:rPr>
        <w:t>pattern-based</w:t>
      </w:r>
      <w:r w:rsidR="00024835" w:rsidRPr="00AC06FF">
        <w:rPr>
          <w:rFonts w:ascii="Arial" w:hAnsi="Arial" w:cs="Arial"/>
        </w:rPr>
        <w:t xml:space="preserve"> reporting enables the UE to report</w:t>
      </w:r>
      <w:r w:rsidR="00522E8D" w:rsidRPr="00AC06FF">
        <w:rPr>
          <w:rFonts w:ascii="Arial" w:hAnsi="Arial" w:cs="Arial"/>
        </w:rPr>
        <w:t xml:space="preserve"> </w:t>
      </w:r>
      <w:r w:rsidR="007064B8" w:rsidRPr="00AC06FF">
        <w:rPr>
          <w:rFonts w:ascii="Arial" w:hAnsi="Arial" w:cs="Arial"/>
        </w:rPr>
        <w:t>large number of</w:t>
      </w:r>
      <w:r w:rsidR="00522E8D" w:rsidRPr="00AC06FF">
        <w:rPr>
          <w:rFonts w:ascii="Arial" w:hAnsi="Arial" w:cs="Arial"/>
        </w:rPr>
        <w:t xml:space="preserve"> beam measurements without indicating </w:t>
      </w:r>
      <w:r w:rsidR="0003227E" w:rsidRPr="00AC06FF">
        <w:rPr>
          <w:rFonts w:ascii="Arial" w:hAnsi="Arial" w:cs="Arial"/>
        </w:rPr>
        <w:t xml:space="preserve">additional </w:t>
      </w:r>
      <w:r w:rsidR="00522E8D" w:rsidRPr="00AC06FF">
        <w:rPr>
          <w:rFonts w:ascii="Arial" w:hAnsi="Arial" w:cs="Arial"/>
        </w:rPr>
        <w:t>CRI</w:t>
      </w:r>
      <w:r w:rsidR="0003227E" w:rsidRPr="00AC06FF">
        <w:rPr>
          <w:rFonts w:ascii="Arial" w:hAnsi="Arial" w:cs="Arial"/>
        </w:rPr>
        <w:t xml:space="preserve"> overheads</w:t>
      </w:r>
      <w:r w:rsidR="00E07B56" w:rsidRPr="00AC06FF">
        <w:rPr>
          <w:rFonts w:ascii="Arial" w:hAnsi="Arial" w:cs="Arial"/>
        </w:rPr>
        <w:t xml:space="preserve">, thus reducing UE’s reporting overhead. Moreover, </w:t>
      </w:r>
      <w:r w:rsidR="0091409D">
        <w:rPr>
          <w:rFonts w:ascii="Arial" w:hAnsi="Arial" w:cs="Arial"/>
        </w:rPr>
        <w:t xml:space="preserve">the </w:t>
      </w:r>
      <w:r w:rsidR="00E07B56" w:rsidRPr="00AC06FF">
        <w:rPr>
          <w:rFonts w:ascii="Arial" w:hAnsi="Arial" w:cs="Arial"/>
        </w:rPr>
        <w:t xml:space="preserve">pattern-based reporting also enables </w:t>
      </w:r>
      <w:r w:rsidR="00671167" w:rsidRPr="00AC06FF">
        <w:rPr>
          <w:rFonts w:ascii="Arial" w:hAnsi="Arial" w:cs="Arial"/>
        </w:rPr>
        <w:t>sparse reporting by the UE</w:t>
      </w:r>
      <w:r w:rsidR="009C631F" w:rsidRPr="00AC06FF">
        <w:rPr>
          <w:rFonts w:ascii="Arial" w:hAnsi="Arial" w:cs="Arial"/>
        </w:rPr>
        <w:t xml:space="preserve"> by associating a subset of </w:t>
      </w:r>
      <w:r w:rsidR="00B75D9A" w:rsidRPr="00AC06FF">
        <w:rPr>
          <w:rFonts w:ascii="Arial" w:hAnsi="Arial" w:cs="Arial"/>
        </w:rPr>
        <w:t>Set B beams</w:t>
      </w:r>
      <w:r w:rsidR="00666205" w:rsidRPr="00AC06FF">
        <w:rPr>
          <w:rFonts w:ascii="Arial" w:hAnsi="Arial" w:cs="Arial"/>
        </w:rPr>
        <w:t xml:space="preserve"> with </w:t>
      </w:r>
      <w:r w:rsidR="009947F4" w:rsidRPr="00AC06FF">
        <w:rPr>
          <w:rFonts w:ascii="Arial" w:hAnsi="Arial" w:cs="Arial"/>
        </w:rPr>
        <w:t xml:space="preserve">pattern ID(s). </w:t>
      </w:r>
      <w:r w:rsidR="00666205" w:rsidRPr="00AC06FF">
        <w:rPr>
          <w:rFonts w:ascii="Arial" w:hAnsi="Arial" w:cs="Arial"/>
        </w:rPr>
        <w:t xml:space="preserve">When sparse reporting is enabled, the UE reports </w:t>
      </w:r>
      <w:r w:rsidR="0009745D" w:rsidRPr="00AC06FF">
        <w:rPr>
          <w:rFonts w:ascii="Arial" w:hAnsi="Arial" w:cs="Arial"/>
        </w:rPr>
        <w:t xml:space="preserve">beam measurements with corresponding </w:t>
      </w:r>
      <w:r w:rsidR="00FD37B5" w:rsidRPr="00AC06FF">
        <w:rPr>
          <w:rFonts w:ascii="Arial" w:hAnsi="Arial" w:cs="Arial"/>
        </w:rPr>
        <w:t xml:space="preserve">indication of </w:t>
      </w:r>
      <w:r w:rsidR="0009745D" w:rsidRPr="00AC06FF">
        <w:rPr>
          <w:rFonts w:ascii="Arial" w:hAnsi="Arial" w:cs="Arial"/>
        </w:rPr>
        <w:t xml:space="preserve">pattern ID(s) </w:t>
      </w:r>
      <w:r w:rsidR="0017681D" w:rsidRPr="00AC06FF">
        <w:rPr>
          <w:rFonts w:ascii="Arial" w:hAnsi="Arial" w:cs="Arial"/>
        </w:rPr>
        <w:t>for a subset of</w:t>
      </w:r>
      <w:r w:rsidR="00663620" w:rsidRPr="00AC06FF">
        <w:rPr>
          <w:rFonts w:ascii="Arial" w:hAnsi="Arial" w:cs="Arial"/>
        </w:rPr>
        <w:t xml:space="preserve"> all </w:t>
      </w:r>
      <w:r w:rsidR="0062340A" w:rsidRPr="00AC06FF">
        <w:rPr>
          <w:rFonts w:ascii="Arial" w:hAnsi="Arial" w:cs="Arial"/>
        </w:rPr>
        <w:t>pattern ID(s)</w:t>
      </w:r>
      <w:r w:rsidR="00663620" w:rsidRPr="00AC06FF">
        <w:rPr>
          <w:rFonts w:ascii="Arial" w:hAnsi="Arial" w:cs="Arial"/>
        </w:rPr>
        <w:t xml:space="preserve"> associated to Set B.</w:t>
      </w:r>
    </w:p>
    <w:p w14:paraId="219CDCDF" w14:textId="42028436" w:rsidR="00A93969" w:rsidRDefault="00B67E9F" w:rsidP="002E3699">
      <w:pPr>
        <w:spacing w:line="276" w:lineRule="auto"/>
        <w:rPr>
          <w:rFonts w:ascii="Arial" w:hAnsi="Arial" w:cs="Arial"/>
          <w:i/>
          <w:iCs/>
        </w:rPr>
      </w:pPr>
      <w:r w:rsidRPr="002E3699">
        <w:rPr>
          <w:rFonts w:ascii="Arial" w:hAnsi="Arial" w:cs="Arial"/>
          <w:b/>
          <w:bCs/>
          <w:i/>
          <w:iCs/>
        </w:rPr>
        <w:t xml:space="preserve">Proposal </w:t>
      </w:r>
      <w:r w:rsidR="008138FE">
        <w:rPr>
          <w:rFonts w:ascii="Arial" w:hAnsi="Arial" w:cs="Arial"/>
          <w:b/>
          <w:bCs/>
          <w:i/>
          <w:iCs/>
        </w:rPr>
        <w:t>9</w:t>
      </w:r>
      <w:r w:rsidRPr="002E3699">
        <w:rPr>
          <w:rFonts w:ascii="Arial" w:hAnsi="Arial" w:cs="Arial"/>
          <w:b/>
          <w:bCs/>
          <w:i/>
          <w:iCs/>
        </w:rPr>
        <w:t>:</w:t>
      </w:r>
      <w:r w:rsidRPr="002E3699">
        <w:rPr>
          <w:rFonts w:ascii="Arial" w:hAnsi="Arial" w:cs="Arial"/>
          <w:i/>
          <w:iCs/>
        </w:rPr>
        <w:t xml:space="preserve"> Support a pattern-based reporting mechanism for data collection </w:t>
      </w:r>
      <w:r w:rsidR="00110A8A"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007C3825" w:rsidRPr="00AC06FF">
        <w:rPr>
          <w:rFonts w:ascii="Arial" w:hAnsi="Arial" w:cs="Arial"/>
          <w:i/>
          <w:iCs/>
        </w:rPr>
        <w:t>measurements</w:t>
      </w:r>
      <w:r w:rsidRPr="002E3699">
        <w:rPr>
          <w:rFonts w:ascii="Arial" w:hAnsi="Arial" w:cs="Arial"/>
          <w:i/>
          <w:iCs/>
        </w:rPr>
        <w:t xml:space="preserve"> of a subset of beams in Set B.</w:t>
      </w:r>
    </w:p>
    <w:p w14:paraId="05C1A9B3" w14:textId="03242EFA" w:rsidR="000941FD" w:rsidRPr="008965AB" w:rsidRDefault="000941FD"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4455DA" w14:paraId="329D04E6" w14:textId="77777777" w:rsidTr="004455DA">
        <w:tc>
          <w:tcPr>
            <w:tcW w:w="9962" w:type="dxa"/>
          </w:tcPr>
          <w:p w14:paraId="462F5E94" w14:textId="77777777" w:rsidR="0047332D" w:rsidRPr="008965AB" w:rsidRDefault="0047332D" w:rsidP="0047332D">
            <w:pPr>
              <w:spacing w:after="120" w:line="240" w:lineRule="auto"/>
              <w:jc w:val="both"/>
              <w:rPr>
                <w:rFonts w:ascii="Times New Roman" w:eastAsia="SimSun" w:hAnsi="Times New Roman" w:cs="Times New Roman"/>
                <w:szCs w:val="28"/>
                <w:highlight w:val="green"/>
                <w:lang w:eastAsia="zh-CN"/>
              </w:rPr>
            </w:pPr>
            <w:r w:rsidRPr="008965AB">
              <w:rPr>
                <w:rFonts w:ascii="Times New Roman" w:eastAsia="SimSun" w:hAnsi="Times New Roman" w:cs="Times New Roman"/>
                <w:szCs w:val="28"/>
                <w:highlight w:val="green"/>
                <w:lang w:eastAsia="zh-CN"/>
              </w:rPr>
              <w:lastRenderedPageBreak/>
              <w:t>Agreement</w:t>
            </w:r>
          </w:p>
          <w:p w14:paraId="224C2DAF" w14:textId="77777777" w:rsidR="0047332D" w:rsidRPr="008965AB" w:rsidRDefault="0047332D" w:rsidP="0047332D">
            <w:p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For UE-side AI/ML model inference, for BM-Case2, support to report inference results of N(N&gt;=1, FFS on N) future time instance(s) in one report </w:t>
            </w:r>
          </w:p>
          <w:p w14:paraId="5F8144D9" w14:textId="77777777" w:rsidR="0047332D" w:rsidRPr="008965AB" w:rsidRDefault="0047332D" w:rsidP="0047332D">
            <w:pPr>
              <w:numPr>
                <w:ilvl w:val="0"/>
                <w:numId w:val="39"/>
              </w:num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wherein information of inference results of </w:t>
            </w:r>
            <w:proofErr w:type="gramStart"/>
            <w:r w:rsidRPr="008965AB">
              <w:rPr>
                <w:rFonts w:ascii="Times New Roman" w:eastAsia="SimSun" w:hAnsi="Times New Roman" w:cs="Times New Roman"/>
                <w:szCs w:val="28"/>
                <w:lang w:eastAsia="zh-CN"/>
              </w:rPr>
              <w:t>one time</w:t>
            </w:r>
            <w:proofErr w:type="gramEnd"/>
            <w:r w:rsidRPr="008965AB">
              <w:rPr>
                <w:rFonts w:ascii="Times New Roman" w:eastAsia="SimSun" w:hAnsi="Times New Roman" w:cs="Times New Roman"/>
                <w:szCs w:val="28"/>
                <w:lang w:eastAsia="zh-CN"/>
              </w:rPr>
              <w:t xml:space="preserve"> instance is as in one report for BM-Case 1 </w:t>
            </w:r>
          </w:p>
          <w:p w14:paraId="7D3B3476" w14:textId="77777777" w:rsidR="0047332D" w:rsidRPr="008965AB" w:rsidRDefault="0047332D" w:rsidP="0047332D">
            <w:pPr>
              <w:numPr>
                <w:ilvl w:val="1"/>
                <w:numId w:val="39"/>
              </w:num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Note: overhead reduction is not precluded </w:t>
            </w:r>
          </w:p>
          <w:p w14:paraId="635887D4" w14:textId="77777777" w:rsidR="0047332D" w:rsidRPr="008965AB" w:rsidRDefault="0047332D" w:rsidP="0047332D">
            <w:pPr>
              <w:numPr>
                <w:ilvl w:val="0"/>
                <w:numId w:val="39"/>
              </w:num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FFS on </w:t>
            </w:r>
            <w:proofErr w:type="gramStart"/>
            <w:r w:rsidRPr="008965AB">
              <w:rPr>
                <w:rFonts w:ascii="Times New Roman" w:eastAsia="SimSun" w:hAnsi="Times New Roman" w:cs="Times New Roman"/>
                <w:szCs w:val="28"/>
                <w:lang w:eastAsia="zh-CN"/>
              </w:rPr>
              <w:t>details</w:t>
            </w:r>
            <w:proofErr w:type="gramEnd"/>
          </w:p>
          <w:p w14:paraId="1B1EBD40" w14:textId="77777777" w:rsidR="0047332D" w:rsidRPr="008965AB" w:rsidRDefault="0047332D" w:rsidP="0047332D">
            <w:pPr>
              <w:spacing w:after="0" w:line="240" w:lineRule="auto"/>
              <w:rPr>
                <w:rFonts w:ascii="Times New Roman" w:eastAsia="DengXian" w:hAnsi="Times New Roman" w:cs="Times New Roman"/>
                <w:szCs w:val="28"/>
                <w:lang w:val="en-GB" w:eastAsia="zh-CN"/>
              </w:rPr>
            </w:pPr>
          </w:p>
          <w:p w14:paraId="054EF813"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418FB0BE" w14:textId="77777777" w:rsidR="0047332D" w:rsidRPr="008965AB" w:rsidRDefault="0047332D" w:rsidP="0047332D">
            <w:pPr>
              <w:spacing w:after="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For network-sided AI/ML model for BM-Case1 and BM-Case2, </w:t>
            </w:r>
          </w:p>
          <w:p w14:paraId="407C3992"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A </w:t>
            </w:r>
            <w:r w:rsidRPr="008965AB">
              <w:rPr>
                <w:rFonts w:ascii="Times New Roman" w:eastAsia="Batang" w:hAnsi="Times New Roman" w:cs="Times New Roman"/>
                <w:szCs w:val="28"/>
                <w:lang w:val="en-GB" w:eastAsia="ja-JP"/>
              </w:rPr>
              <w:t xml:space="preserve">as the starting </w:t>
            </w:r>
            <w:proofErr w:type="gramStart"/>
            <w:r w:rsidRPr="008965AB">
              <w:rPr>
                <w:rFonts w:ascii="Times New Roman" w:eastAsia="Batang" w:hAnsi="Times New Roman" w:cs="Times New Roman"/>
                <w:szCs w:val="28"/>
                <w:lang w:val="en-GB" w:eastAsia="ja-JP"/>
              </w:rPr>
              <w:t>point</w:t>
            </w:r>
            <w:proofErr w:type="gramEnd"/>
          </w:p>
          <w:p w14:paraId="78B979FE"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B </w:t>
            </w:r>
            <w:r w:rsidRPr="008965AB">
              <w:rPr>
                <w:rFonts w:ascii="Times New Roman" w:eastAsia="Batang" w:hAnsi="Times New Roman" w:cs="Times New Roman"/>
                <w:szCs w:val="28"/>
                <w:lang w:val="en-GB" w:eastAsia="ja-JP"/>
              </w:rPr>
              <w:t xml:space="preserve">as the starting </w:t>
            </w:r>
            <w:proofErr w:type="gramStart"/>
            <w:r w:rsidRPr="008965AB">
              <w:rPr>
                <w:rFonts w:ascii="Times New Roman" w:eastAsia="Batang" w:hAnsi="Times New Roman" w:cs="Times New Roman"/>
                <w:szCs w:val="28"/>
                <w:lang w:val="en-GB" w:eastAsia="ja-JP"/>
              </w:rPr>
              <w:t>point</w:t>
            </w:r>
            <w:proofErr w:type="gramEnd"/>
          </w:p>
          <w:p w14:paraId="7E89EAF3"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Note: Purpose, such as above “For NW-sided model, for BM-Case1 and BM-Case2” and “Set A” and “Set B”, will not be specified in RAN 1 </w:t>
            </w:r>
            <w:proofErr w:type="gramStart"/>
            <w:r w:rsidRPr="008965AB">
              <w:rPr>
                <w:rFonts w:ascii="Times New Roman" w:eastAsia="Batang" w:hAnsi="Times New Roman" w:cs="Times New Roman"/>
                <w:szCs w:val="28"/>
                <w:lang w:val="en-GB" w:eastAsia="zh-CN"/>
              </w:rPr>
              <w:t>specifications</w:t>
            </w:r>
            <w:proofErr w:type="gramEnd"/>
          </w:p>
          <w:p w14:paraId="3D7708F7" w14:textId="77777777" w:rsidR="0047332D" w:rsidRPr="008965AB" w:rsidRDefault="0047332D" w:rsidP="0047332D">
            <w:pPr>
              <w:spacing w:after="0" w:line="240" w:lineRule="auto"/>
              <w:rPr>
                <w:rFonts w:ascii="Times New Roman" w:eastAsia="DengXian" w:hAnsi="Times New Roman" w:cs="Times New Roman"/>
                <w:szCs w:val="28"/>
                <w:lang w:eastAsia="zh-CN"/>
              </w:rPr>
            </w:pPr>
          </w:p>
          <w:p w14:paraId="1A9FC6C5"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7E9941A3" w14:textId="77777777" w:rsidR="0047332D" w:rsidRPr="008965AB" w:rsidRDefault="0047332D" w:rsidP="0047332D">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For report content of inference results for UE-sided model for BM-Case 1, for the RSRP </w:t>
            </w:r>
            <w:r w:rsidRPr="008965AB">
              <w:rPr>
                <w:rFonts w:ascii="Times New Roman" w:eastAsia="Times New Roman" w:hAnsi="Times New Roman" w:cs="Times New Roman"/>
                <w:szCs w:val="28"/>
                <w:lang w:val="en-GB"/>
              </w:rPr>
              <w:t>of</w:t>
            </w:r>
            <w:r w:rsidRPr="008965AB">
              <w:rPr>
                <w:rFonts w:ascii="Times New Roman" w:eastAsia="Times New Roman" w:hAnsi="Times New Roman" w:cs="Times New Roman"/>
                <w:b/>
                <w:bCs/>
                <w:szCs w:val="28"/>
                <w:lang w:val="en-GB"/>
              </w:rPr>
              <w:t xml:space="preserve"> </w:t>
            </w:r>
            <w:r w:rsidRPr="008965AB">
              <w:rPr>
                <w:rFonts w:ascii="Times New Roman" w:eastAsia="Times New Roman" w:hAnsi="Times New Roman" w:cs="Times New Roman"/>
                <w:szCs w:val="28"/>
                <w:lang w:val="en-GB"/>
              </w:rPr>
              <w:t>predicted Top K beam(s)</w:t>
            </w:r>
            <w:r w:rsidRPr="008965AB">
              <w:rPr>
                <w:rFonts w:ascii="Times New Roman" w:eastAsia="Batang" w:hAnsi="Times New Roman" w:cs="Times New Roman"/>
                <w:szCs w:val="28"/>
                <w:lang w:val="en-GB"/>
              </w:rPr>
              <w:t xml:space="preserve"> in the report of inference results, </w:t>
            </w:r>
            <w:r w:rsidRPr="008965AB">
              <w:rPr>
                <w:rFonts w:ascii="Times New Roman" w:eastAsia="DengXian" w:hAnsi="Times New Roman" w:cs="Times New Roman"/>
                <w:szCs w:val="28"/>
                <w:lang w:val="en-GB" w:eastAsia="zh-CN"/>
              </w:rPr>
              <w:t xml:space="preserve">when applicable, </w:t>
            </w:r>
            <w:r w:rsidRPr="008965AB">
              <w:rPr>
                <w:rFonts w:ascii="Times New Roman" w:eastAsia="Batang" w:hAnsi="Times New Roman" w:cs="Times New Roman"/>
                <w:szCs w:val="28"/>
                <w:lang w:val="en-GB"/>
              </w:rPr>
              <w:t>further study the following options:</w:t>
            </w:r>
          </w:p>
          <w:p w14:paraId="587814C2"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eastAsia="x-none"/>
              </w:rPr>
              <w:t>Option A</w:t>
            </w:r>
            <w:r w:rsidRPr="008965AB">
              <w:rPr>
                <w:rFonts w:ascii="Times New Roman" w:eastAsia="DengXian" w:hAnsi="Times New Roman" w:cs="Times New Roman"/>
                <w:szCs w:val="28"/>
                <w:lang w:val="en-GB" w:eastAsia="zh-CN"/>
              </w:rPr>
              <w:t>:</w:t>
            </w:r>
            <w:r w:rsidRPr="008965AB">
              <w:rPr>
                <w:rFonts w:ascii="Times New Roman" w:eastAsia="Batang" w:hAnsi="Times New Roman" w:cs="Times New Roman"/>
                <w:szCs w:val="28"/>
                <w:lang w:val="en-GB" w:eastAsia="x-none"/>
              </w:rPr>
              <w:t xml:space="preserve"> Pre</w:t>
            </w:r>
            <w:r w:rsidRPr="008965AB">
              <w:rPr>
                <w:rFonts w:ascii="Times New Roman" w:eastAsia="Batang" w:hAnsi="Times New Roman" w:cs="Times New Roman"/>
                <w:szCs w:val="28"/>
                <w:lang w:val="en-GB"/>
              </w:rPr>
              <w:t>dicted RSRP</w:t>
            </w:r>
          </w:p>
          <w:p w14:paraId="11C12AC6"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Option B: Predicted RSRP, if the beam is not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 xml:space="preserve">measurement, and measured L1-RSRP if the beam is configured for </w:t>
            </w:r>
            <w:r w:rsidRPr="008965AB">
              <w:rPr>
                <w:rFonts w:ascii="Times New Roman" w:eastAsia="DengXian" w:hAnsi="Times New Roman" w:cs="Times New Roman"/>
                <w:szCs w:val="28"/>
                <w:lang w:val="en-GB" w:eastAsia="zh-CN"/>
              </w:rPr>
              <w:t xml:space="preserve">corresponding </w:t>
            </w:r>
            <w:proofErr w:type="gramStart"/>
            <w:r w:rsidRPr="008965AB">
              <w:rPr>
                <w:rFonts w:ascii="Times New Roman" w:eastAsia="Batang" w:hAnsi="Times New Roman" w:cs="Times New Roman"/>
                <w:szCs w:val="28"/>
                <w:lang w:val="en-GB"/>
              </w:rPr>
              <w:t>measurement</w:t>
            </w:r>
            <w:proofErr w:type="gramEnd"/>
          </w:p>
          <w:p w14:paraId="12FE3917" w14:textId="2324AC7D" w:rsidR="001C6310" w:rsidRPr="008965AB" w:rsidRDefault="0047332D" w:rsidP="0047332D">
            <w:pPr>
              <w:numPr>
                <w:ilvl w:val="0"/>
                <w:numId w:val="41"/>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Where the predicted RSRP is based on AI/ML output</w:t>
            </w:r>
          </w:p>
          <w:p w14:paraId="65CADD69" w14:textId="4A09EE7C" w:rsidR="003125E6" w:rsidRPr="00A93969" w:rsidRDefault="0047332D" w:rsidP="008965AB">
            <w:pPr>
              <w:numPr>
                <w:ilvl w:val="0"/>
                <w:numId w:val="41"/>
              </w:numPr>
              <w:spacing w:after="180" w:line="240" w:lineRule="auto"/>
              <w:rPr>
                <w:rFonts w:eastAsia="Calibri"/>
              </w:rPr>
            </w:pPr>
            <w:r w:rsidRPr="008965AB">
              <w:rPr>
                <w:rFonts w:ascii="Times New Roman" w:eastAsia="Batang" w:hAnsi="Times New Roman" w:cs="Times New Roman"/>
                <w:szCs w:val="28"/>
                <w:lang w:val="en-GB" w:eastAsia="x-none"/>
              </w:rPr>
              <w:t>Note: Support both Option A and Option B is not precluded.</w:t>
            </w:r>
          </w:p>
        </w:tc>
      </w:tr>
    </w:tbl>
    <w:p w14:paraId="0ED65561" w14:textId="5971F795" w:rsidR="00B67E9F" w:rsidRDefault="00B67E9F" w:rsidP="002E3699">
      <w:pPr>
        <w:spacing w:line="276" w:lineRule="auto"/>
        <w:rPr>
          <w:rFonts w:ascii="Arial" w:hAnsi="Arial" w:cs="Arial"/>
          <w:i/>
          <w:iCs/>
        </w:rPr>
      </w:pPr>
      <w:r w:rsidRPr="002E3699">
        <w:rPr>
          <w:rFonts w:ascii="Arial" w:hAnsi="Arial" w:cs="Arial"/>
          <w:i/>
          <w:iCs/>
        </w:rPr>
        <w:t xml:space="preserve"> </w:t>
      </w:r>
    </w:p>
    <w:p w14:paraId="00D9731E" w14:textId="7A0ED812" w:rsidR="00EA4689" w:rsidRPr="008965AB" w:rsidRDefault="00EA4689"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as</w:t>
      </w:r>
      <w:r w:rsidRPr="00AC06FF">
        <w:rPr>
          <w:rFonts w:ascii="Arial" w:hAnsi="Arial" w:cs="Arial"/>
          <w:lang w:val="en-GB" w:eastAsia="zh-CN"/>
        </w:rPr>
        <w:t xml:space="preserve"> </w:t>
      </w:r>
      <w:r>
        <w:rPr>
          <w:rFonts w:ascii="Arial" w:hAnsi="Arial" w:cs="Arial"/>
          <w:lang w:val="en-GB" w:eastAsia="zh-CN"/>
        </w:rPr>
        <w:t>on CSI</w:t>
      </w:r>
      <w:r w:rsidRPr="00AC06FF">
        <w:rPr>
          <w:rFonts w:ascii="Arial" w:hAnsi="Arial" w:cs="Arial"/>
          <w:lang w:val="en-GB" w:eastAsia="zh-CN"/>
        </w:rPr>
        <w:t xml:space="preserve"> reporting</w:t>
      </w:r>
      <w:r>
        <w:rPr>
          <w:rFonts w:ascii="Arial" w:hAnsi="Arial" w:cs="Arial"/>
          <w:lang w:val="en-GB" w:eastAsia="zh-CN"/>
        </w:rPr>
        <w:t xml:space="preserve"> in </w:t>
      </w:r>
      <w:r w:rsidR="007470EB">
        <w:rPr>
          <w:rFonts w:ascii="Arial" w:hAnsi="Arial" w:cs="Arial"/>
          <w:lang w:val="en-GB" w:eastAsia="zh-CN"/>
        </w:rPr>
        <w:t>agenda item 9.1.3.1</w:t>
      </w:r>
      <w:r w:rsidRPr="00AC06FF">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D92F35" w14:paraId="3BDEEBA7" w14:textId="77777777" w:rsidTr="00D92F35">
        <w:tc>
          <w:tcPr>
            <w:tcW w:w="9962" w:type="dxa"/>
          </w:tcPr>
          <w:p w14:paraId="509F065E" w14:textId="77777777" w:rsidR="00D92F35" w:rsidRPr="008965AB" w:rsidRDefault="00D92F35" w:rsidP="00D92F35">
            <w:pPr>
              <w:rPr>
                <w:rFonts w:ascii="Times New Roman" w:eastAsia="DengXian" w:hAnsi="Times New Roman" w:cs="Times New Roman"/>
                <w:highlight w:val="green"/>
                <w:lang w:eastAsia="zh-CN"/>
              </w:rPr>
            </w:pPr>
            <w:r w:rsidRPr="008965AB">
              <w:rPr>
                <w:rFonts w:ascii="Times New Roman" w:eastAsia="DengXian" w:hAnsi="Times New Roman" w:cs="Times New Roman"/>
                <w:highlight w:val="green"/>
                <w:lang w:eastAsia="zh-CN"/>
              </w:rPr>
              <w:t>Agreement</w:t>
            </w:r>
          </w:p>
          <w:p w14:paraId="7FC420E8" w14:textId="77777777" w:rsidR="00D92F35" w:rsidRPr="005B4E20" w:rsidRDefault="00D92F35" w:rsidP="008965AB">
            <w:pPr>
              <w:suppressAutoHyphens/>
              <w:spacing w:line="254" w:lineRule="auto"/>
              <w:contextualSpacing/>
              <w:jc w:val="both"/>
              <w:rPr>
                <w:rFonts w:ascii="Times New Roman" w:eastAsia="Malgun Gothic" w:hAnsi="Times New Roman" w:cs="Times New Roman"/>
              </w:rPr>
            </w:pPr>
            <w:r w:rsidRPr="009A0742">
              <w:rPr>
                <w:rFonts w:ascii="Times New Roman" w:hAnsi="Times New Roman" w:cs="Times New Roman"/>
              </w:rPr>
              <w:t>For the AI/ML based CSI prediction</w:t>
            </w:r>
            <w:r w:rsidRPr="008965AB">
              <w:rPr>
                <w:rFonts w:ascii="Times New Roman" w:eastAsiaTheme="minorHAnsi" w:hAnsi="Times New Roman" w:cs="Times New Roman"/>
              </w:rPr>
              <w:t>, for CSI report, adopt following as a baseline</w:t>
            </w:r>
            <w:r w:rsidRPr="008965AB">
              <w:rPr>
                <w:rFonts w:ascii="Times New Roman" w:eastAsia="DengXian" w:hAnsi="Times New Roman" w:cs="Times New Roman"/>
                <w:lang w:eastAsia="zh-CN"/>
              </w:rPr>
              <w:t xml:space="preserve"> for evaluation </w:t>
            </w:r>
            <w:proofErr w:type="gramStart"/>
            <w:r w:rsidRPr="008965AB">
              <w:rPr>
                <w:rFonts w:ascii="Times New Roman" w:eastAsia="DengXian" w:hAnsi="Times New Roman" w:cs="Times New Roman"/>
                <w:lang w:eastAsia="zh-CN"/>
              </w:rPr>
              <w:t>purpose</w:t>
            </w:r>
            <w:proofErr w:type="gramEnd"/>
          </w:p>
          <w:p w14:paraId="222F5F8A" w14:textId="77777777" w:rsidR="00D92F35" w:rsidRPr="005B4E20" w:rsidRDefault="00D92F35" w:rsidP="008965AB">
            <w:pPr>
              <w:pStyle w:val="ListParagraph"/>
              <w:numPr>
                <w:ilvl w:val="0"/>
                <w:numId w:val="42"/>
              </w:numPr>
              <w:suppressAutoHyphens/>
              <w:spacing w:line="254" w:lineRule="auto"/>
              <w:contextualSpacing/>
              <w:jc w:val="both"/>
              <w:rPr>
                <w:rFonts w:ascii="Times New Roman" w:eastAsia="Malgun Gothic" w:hAnsi="Times New Roman" w:cs="Times New Roman"/>
              </w:rPr>
            </w:pPr>
            <w:r w:rsidRPr="008965AB">
              <w:rPr>
                <w:rFonts w:ascii="Times New Roman" w:hAnsi="Times New Roman" w:cs="Times New Roman"/>
              </w:rPr>
              <w:t>N4 value: 1, 4</w:t>
            </w:r>
          </w:p>
          <w:p w14:paraId="0E710355"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Others can be additionally submitted, e.g</w:t>
            </w:r>
            <w:r w:rsidRPr="005B4E20">
              <w:rPr>
                <w:rFonts w:ascii="Times New Roman" w:eastAsia="Malgun Gothic" w:hAnsi="Times New Roman" w:cs="Times New Roman"/>
                <w:color w:val="000000"/>
              </w:rPr>
              <w:t xml:space="preserve">., 2, </w:t>
            </w:r>
            <w:proofErr w:type="gramStart"/>
            <w:r w:rsidRPr="005B4E20">
              <w:rPr>
                <w:rFonts w:ascii="Times New Roman" w:eastAsia="Malgun Gothic" w:hAnsi="Times New Roman" w:cs="Times New Roman"/>
                <w:color w:val="000000"/>
              </w:rPr>
              <w:t>8</w:t>
            </w:r>
            <w:proofErr w:type="gramEnd"/>
          </w:p>
          <w:p w14:paraId="20999153"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8965AB">
              <w:rPr>
                <w:rFonts w:ascii="Times New Roman" w:hAnsi="Times New Roman" w:cs="Times New Roman"/>
                <w:i/>
                <w:iCs/>
              </w:rPr>
              <w:t>paramCombination-</w:t>
            </w:r>
            <w:r w:rsidRPr="008965AB">
              <w:rPr>
                <w:rFonts w:ascii="Times New Roman" w:hAnsi="Times New Roman" w:cs="Times New Roman"/>
                <w:i/>
                <w:iCs/>
                <w:color w:val="000000"/>
              </w:rPr>
              <w:t>Doppler-r18:</w:t>
            </w:r>
            <w:r w:rsidRPr="008965AB">
              <w:rPr>
                <w:rFonts w:ascii="Times New Roman" w:hAnsi="Times New Roman" w:cs="Times New Roman"/>
                <w:iCs/>
                <w:color w:val="000000"/>
              </w:rPr>
              <w:t xml:space="preserve"> 6,7 or </w:t>
            </w:r>
            <w:proofErr w:type="spellStart"/>
            <w:r w:rsidRPr="008965AB">
              <w:rPr>
                <w:rFonts w:ascii="Times New Roman" w:hAnsi="Times New Roman" w:cs="Times New Roman"/>
                <w:i/>
                <w:iCs/>
                <w:color w:val="000000"/>
              </w:rPr>
              <w:t>paramCombination</w:t>
            </w:r>
            <w:proofErr w:type="spellEnd"/>
            <w:r w:rsidRPr="008965AB">
              <w:rPr>
                <w:rFonts w:ascii="Times New Roman" w:hAnsi="Times New Roman" w:cs="Times New Roman"/>
                <w:i/>
                <w:iCs/>
                <w:color w:val="000000"/>
              </w:rPr>
              <w:t xml:space="preserve"> -r16 =</w:t>
            </w:r>
            <w:r w:rsidRPr="008965AB">
              <w:rPr>
                <w:rFonts w:ascii="Times New Roman" w:hAnsi="Times New Roman" w:cs="Times New Roman"/>
                <w:iCs/>
                <w:color w:val="000000"/>
              </w:rPr>
              <w:t xml:space="preserve"> 5,6 (for Benchmark 1)</w:t>
            </w:r>
          </w:p>
          <w:p w14:paraId="3E68CE8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 xml:space="preserve">Others can be additionally submitted. </w:t>
            </w:r>
          </w:p>
          <w:p w14:paraId="55C805C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color w:val="000000"/>
              </w:rPr>
              <w:t>Note: The same selected parameter comb</w:t>
            </w:r>
            <w:r w:rsidRPr="005B4E20">
              <w:rPr>
                <w:rFonts w:ascii="Times New Roman" w:eastAsia="Malgun Gothic" w:hAnsi="Times New Roman" w:cs="Times New Roman"/>
              </w:rPr>
              <w:t>ination shall be applied for benchmarks.</w:t>
            </w:r>
          </w:p>
          <w:p w14:paraId="7592A358"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CSI report periodicity: 5ms, 20ms (encouraged)</w:t>
            </w:r>
          </w:p>
          <w:p w14:paraId="77B37D68" w14:textId="10D2EF20" w:rsidR="00D92F35" w:rsidRPr="008965AB" w:rsidRDefault="00D92F35" w:rsidP="008965AB">
            <w:pPr>
              <w:pStyle w:val="ListParagraph"/>
              <w:numPr>
                <w:ilvl w:val="1"/>
                <w:numId w:val="42"/>
              </w:numPr>
              <w:suppressAutoHyphens/>
              <w:spacing w:after="0" w:line="240" w:lineRule="auto"/>
              <w:rPr>
                <w:rFonts w:ascii="Times New Roman" w:eastAsia="Malgun Gothic" w:hAnsi="Times New Roman"/>
              </w:rPr>
            </w:pPr>
            <w:r w:rsidRPr="005B4E20">
              <w:rPr>
                <w:rFonts w:ascii="Times New Roman" w:eastAsia="Malgun Gothic" w:hAnsi="Times New Roman" w:cs="Times New Roman"/>
              </w:rPr>
              <w:t>Others can be additionally submitted, e.g., 10ms</w:t>
            </w:r>
          </w:p>
        </w:tc>
      </w:tr>
    </w:tbl>
    <w:p w14:paraId="4193AE3C" w14:textId="77777777" w:rsidR="00D92F35" w:rsidRPr="002E3699" w:rsidRDefault="00D92F35" w:rsidP="002E3699">
      <w:pPr>
        <w:spacing w:line="276" w:lineRule="auto"/>
        <w:rPr>
          <w:rFonts w:ascii="Arial" w:hAnsi="Arial" w:cs="Arial"/>
          <w:i/>
          <w:iCs/>
        </w:rPr>
      </w:pPr>
    </w:p>
    <w:p w14:paraId="1D663618" w14:textId="1475F77B" w:rsidR="00C31C28" w:rsidRPr="00AC06FF" w:rsidRDefault="00C31C28" w:rsidP="00C31C28">
      <w:pPr>
        <w:spacing w:line="276" w:lineRule="auto"/>
        <w:jc w:val="both"/>
        <w:rPr>
          <w:rFonts w:ascii="Arial" w:hAnsi="Arial" w:cs="Arial"/>
        </w:rPr>
      </w:pPr>
      <w:r w:rsidRPr="00AC06FF">
        <w:rPr>
          <w:rFonts w:ascii="Arial" w:hAnsi="Arial" w:cs="Arial"/>
        </w:rPr>
        <w:t>For a UE-side AI/ML model, required specification impact can be minimized as UE determines best beams based by using the UE-side AI/ML model. For example, beam(s) that is based on the output of AI/ML model inference was agreed as a potential specification support. For BM-Case 1, the current beam reporting with CRIs/SSBRIs and corresponding L1-RSRP values is enough to indicate the best beam(s) from AI/ML model inference. For BM-Case 2</w:t>
      </w:r>
      <w:r w:rsidR="003B7B91" w:rsidRPr="00AC06FF">
        <w:rPr>
          <w:rFonts w:ascii="Arial" w:hAnsi="Arial" w:cs="Arial"/>
        </w:rPr>
        <w:t xml:space="preserve"> with a gNB-side model</w:t>
      </w:r>
      <w:r w:rsidRPr="00AC06FF">
        <w:rPr>
          <w:rFonts w:ascii="Arial" w:hAnsi="Arial" w:cs="Arial"/>
        </w:rPr>
        <w:t xml:space="preserve">, time domain </w:t>
      </w:r>
      <w:r w:rsidRPr="00AC06FF">
        <w:rPr>
          <w:rFonts w:ascii="Arial" w:hAnsi="Arial" w:cs="Arial"/>
        </w:rPr>
        <w:lastRenderedPageBreak/>
        <w:t>characteristics of beam measurements are essential</w:t>
      </w:r>
      <w:r w:rsidR="00CF4C44" w:rsidRPr="00AC06FF">
        <w:rPr>
          <w:rFonts w:ascii="Arial" w:hAnsi="Arial" w:cs="Arial"/>
        </w:rPr>
        <w:t xml:space="preserve"> for time domain prediction</w:t>
      </w:r>
      <w:r w:rsidRPr="00AC06FF">
        <w:rPr>
          <w:rFonts w:ascii="Arial" w:hAnsi="Arial" w:cs="Arial"/>
        </w:rPr>
        <w:t xml:space="preserve">. Especially, such time domain information will be crucial for certain predictable scenarios such as highway or HST. Information about </w:t>
      </w:r>
      <w:r w:rsidR="00CF4C44" w:rsidRPr="00AC06FF">
        <w:rPr>
          <w:rFonts w:ascii="Arial" w:hAnsi="Arial" w:cs="Arial"/>
        </w:rPr>
        <w:t xml:space="preserve">measured past instances (e.g., </w:t>
      </w:r>
      <w:r w:rsidRPr="00AC06FF">
        <w:rPr>
          <w:rFonts w:ascii="Arial" w:hAnsi="Arial" w:cs="Arial"/>
        </w:rPr>
        <w:t>the time stamp</w:t>
      </w:r>
      <w:r w:rsidR="00CF4C44" w:rsidRPr="00AC06FF">
        <w:rPr>
          <w:rFonts w:ascii="Arial" w:hAnsi="Arial" w:cs="Arial"/>
        </w:rPr>
        <w:t>)</w:t>
      </w:r>
      <w:r w:rsidRPr="00AC06FF">
        <w:rPr>
          <w:rFonts w:ascii="Arial" w:hAnsi="Arial" w:cs="Arial"/>
        </w:rPr>
        <w:t xml:space="preserve"> for reported </w:t>
      </w:r>
      <w:r w:rsidR="00CF4C44" w:rsidRPr="00AC06FF">
        <w:rPr>
          <w:rFonts w:ascii="Arial" w:hAnsi="Arial" w:cs="Arial"/>
        </w:rPr>
        <w:t xml:space="preserve">beam related information (e.g., </w:t>
      </w:r>
      <w:r w:rsidRPr="00AC06FF">
        <w:rPr>
          <w:rFonts w:ascii="Arial" w:hAnsi="Arial" w:cs="Arial"/>
        </w:rPr>
        <w:t>CRIs/SSBRIs</w:t>
      </w:r>
      <w:r w:rsidR="00CF4C44" w:rsidRPr="00AC06FF">
        <w:rPr>
          <w:rFonts w:ascii="Arial" w:hAnsi="Arial" w:cs="Arial"/>
        </w:rPr>
        <w:t>/RSRPs)</w:t>
      </w:r>
      <w:r w:rsidRPr="00AC06FF">
        <w:rPr>
          <w:rFonts w:ascii="Arial" w:hAnsi="Arial" w:cs="Arial"/>
        </w:rPr>
        <w:t xml:space="preserve"> can be further considered. </w:t>
      </w:r>
    </w:p>
    <w:p w14:paraId="75360038" w14:textId="7590F57B" w:rsidR="00C31C28" w:rsidRDefault="00C31C28" w:rsidP="005B4E20">
      <w:pPr>
        <w:spacing w:line="276" w:lineRule="auto"/>
        <w:jc w:val="both"/>
        <w:rPr>
          <w:rFonts w:ascii="Arial" w:hAnsi="Arial" w:cs="Arial"/>
        </w:rPr>
      </w:pPr>
      <w:r w:rsidRPr="00AC06FF">
        <w:rPr>
          <w:rFonts w:ascii="Arial" w:hAnsi="Arial" w:cs="Arial"/>
        </w:rPr>
        <w:t xml:space="preserve">Additionally, for BM-Case2 with a UE-sided model, </w:t>
      </w:r>
      <w:r w:rsidR="00CF4C44" w:rsidRPr="00AC06FF">
        <w:rPr>
          <w:rFonts w:ascii="Arial" w:hAnsi="Arial" w:cs="Arial"/>
        </w:rPr>
        <w:t xml:space="preserve">providing multiple sets of predicted beam </w:t>
      </w:r>
      <w:r w:rsidRPr="00AC06FF">
        <w:rPr>
          <w:rFonts w:ascii="Arial" w:hAnsi="Arial" w:cs="Arial"/>
        </w:rPr>
        <w:t xml:space="preserve">information </w:t>
      </w:r>
      <w:r w:rsidR="00CF4C44" w:rsidRPr="00AC06FF">
        <w:rPr>
          <w:rFonts w:ascii="Arial" w:hAnsi="Arial" w:cs="Arial"/>
        </w:rPr>
        <w:t xml:space="preserve">for </w:t>
      </w:r>
      <w:r w:rsidRPr="00AC06FF">
        <w:rPr>
          <w:rFonts w:ascii="Arial" w:hAnsi="Arial" w:cs="Arial"/>
        </w:rPr>
        <w:t xml:space="preserve">future time instances (e.g., future beam predictions by the UE) </w:t>
      </w:r>
      <w:r w:rsidR="00CF4C44" w:rsidRPr="00AC06FF">
        <w:rPr>
          <w:rFonts w:ascii="Arial" w:hAnsi="Arial" w:cs="Arial"/>
        </w:rPr>
        <w:t xml:space="preserve">should </w:t>
      </w:r>
      <w:r w:rsidRPr="00AC06FF">
        <w:rPr>
          <w:rFonts w:ascii="Arial" w:hAnsi="Arial" w:cs="Arial"/>
        </w:rPr>
        <w:t>be beneficial. Reporting information of multiple future time instances reduce</w:t>
      </w:r>
      <w:r w:rsidR="00CF4C44" w:rsidRPr="00AC06FF">
        <w:rPr>
          <w:rFonts w:ascii="Arial" w:hAnsi="Arial" w:cs="Arial"/>
        </w:rPr>
        <w:t>s</w:t>
      </w:r>
      <w:r w:rsidRPr="00AC06FF">
        <w:rPr>
          <w:rFonts w:ascii="Arial" w:hAnsi="Arial" w:cs="Arial"/>
        </w:rPr>
        <w:t xml:space="preserve"> latency as network will obtain information of multiple future time instances in advance and does not have to wait for UE reports in queue.</w:t>
      </w:r>
      <w:r w:rsidR="00F066B0">
        <w:rPr>
          <w:rFonts w:ascii="Arial" w:hAnsi="Arial" w:cs="Arial"/>
        </w:rPr>
        <w:t xml:space="preserve"> </w:t>
      </w:r>
      <w:r w:rsidR="005B4E20">
        <w:rPr>
          <w:rFonts w:ascii="Arial" w:eastAsia="Malgun Gothic" w:hAnsi="Arial" w:cs="Arial" w:hint="eastAsia"/>
        </w:rPr>
        <w:t xml:space="preserve">For the design for the reporting information of multiple future time instances, </w:t>
      </w:r>
      <w:r w:rsidR="004B530A">
        <w:rPr>
          <w:rFonts w:ascii="Arial" w:hAnsi="Arial" w:cs="Arial"/>
        </w:rPr>
        <w:t xml:space="preserve">the </w:t>
      </w:r>
      <w:proofErr w:type="gramStart"/>
      <w:r w:rsidR="004B530A">
        <w:rPr>
          <w:rFonts w:ascii="Arial" w:hAnsi="Arial" w:cs="Arial"/>
        </w:rPr>
        <w:t>aforementioned agreements</w:t>
      </w:r>
      <w:proofErr w:type="gramEnd"/>
      <w:r w:rsidR="00FE4575">
        <w:rPr>
          <w:rFonts w:ascii="Arial" w:hAnsi="Arial" w:cs="Arial"/>
        </w:rPr>
        <w:t xml:space="preserve"> in</w:t>
      </w:r>
      <w:r w:rsidR="004B530A">
        <w:rPr>
          <w:rFonts w:ascii="Arial" w:hAnsi="Arial" w:cs="Arial"/>
        </w:rPr>
        <w:t xml:space="preserve"> </w:t>
      </w:r>
      <w:r w:rsidR="00FE4575">
        <w:rPr>
          <w:rFonts w:ascii="Arial" w:hAnsi="Arial" w:cs="Arial"/>
        </w:rPr>
        <w:t xml:space="preserve">agenda items </w:t>
      </w:r>
      <w:r w:rsidR="004B530A">
        <w:rPr>
          <w:rFonts w:ascii="Arial" w:hAnsi="Arial" w:cs="Arial"/>
        </w:rPr>
        <w:t xml:space="preserve">9.1.1 and </w:t>
      </w:r>
      <w:r w:rsidR="00EA0288">
        <w:rPr>
          <w:rFonts w:ascii="Arial" w:hAnsi="Arial" w:cs="Arial"/>
        </w:rPr>
        <w:t>in 9.1.3.1 (CSI Prediction)</w:t>
      </w:r>
      <w:r w:rsidR="005B4E20">
        <w:rPr>
          <w:rFonts w:ascii="Arial" w:eastAsia="Malgun Gothic" w:hAnsi="Arial" w:cs="Arial" w:hint="eastAsia"/>
        </w:rPr>
        <w:t xml:space="preserve"> can be a starting point. For example</w:t>
      </w:r>
      <w:r w:rsidR="00EA0288">
        <w:rPr>
          <w:rFonts w:ascii="Arial" w:hAnsi="Arial" w:cs="Arial"/>
        </w:rPr>
        <w:t xml:space="preserve">, </w:t>
      </w:r>
      <w:r w:rsidR="00FE4575">
        <w:rPr>
          <w:rFonts w:ascii="Arial" w:hAnsi="Arial" w:cs="Arial"/>
        </w:rPr>
        <w:t xml:space="preserve">the choice of N </w:t>
      </w:r>
      <w:r w:rsidR="00F66D6F">
        <w:rPr>
          <w:rFonts w:ascii="Arial" w:hAnsi="Arial" w:cs="Arial"/>
        </w:rPr>
        <w:t xml:space="preserve">for reporting BM-Case 2 inference results </w:t>
      </w:r>
      <w:r w:rsidR="005B4E20">
        <w:rPr>
          <w:rFonts w:ascii="Arial" w:eastAsia="Malgun Gothic" w:hAnsi="Arial" w:cs="Arial" w:hint="eastAsia"/>
        </w:rPr>
        <w:t>can</w:t>
      </w:r>
      <w:r w:rsidR="00F66D6F">
        <w:rPr>
          <w:rFonts w:ascii="Arial" w:hAnsi="Arial" w:cs="Arial"/>
        </w:rPr>
        <w:t xml:space="preserve"> </w:t>
      </w:r>
      <w:r w:rsidR="00FF563B">
        <w:rPr>
          <w:rFonts w:ascii="Arial" w:hAnsi="Arial" w:cs="Arial"/>
        </w:rPr>
        <w:t xml:space="preserve">be </w:t>
      </w:r>
      <w:r w:rsidR="00F53671">
        <w:rPr>
          <w:rFonts w:ascii="Arial" w:hAnsi="Arial" w:cs="Arial"/>
        </w:rPr>
        <w:t xml:space="preserve">either same </w:t>
      </w:r>
      <w:r w:rsidR="005B4E20">
        <w:rPr>
          <w:rFonts w:ascii="Arial" w:eastAsia="Malgun Gothic" w:hAnsi="Arial" w:cs="Arial" w:hint="eastAsia"/>
        </w:rPr>
        <w:t xml:space="preserve">with </w:t>
      </w:r>
      <w:r w:rsidR="00F53671">
        <w:rPr>
          <w:rFonts w:ascii="Arial" w:hAnsi="Arial" w:cs="Arial"/>
        </w:rPr>
        <w:t>or multiple of</w:t>
      </w:r>
      <w:r w:rsidR="00A736C9">
        <w:rPr>
          <w:rFonts w:ascii="Arial" w:hAnsi="Arial" w:cs="Arial"/>
        </w:rPr>
        <w:t xml:space="preserve"> CSI reporting periodicity</w:t>
      </w:r>
      <w:r w:rsidR="005B4E20">
        <w:rPr>
          <w:rFonts w:ascii="Arial" w:eastAsia="Malgun Gothic" w:hAnsi="Arial" w:cs="Arial" w:hint="eastAsia"/>
        </w:rPr>
        <w:t xml:space="preserve"> in CSI prediction</w:t>
      </w:r>
      <w:r w:rsidR="00EF0E00">
        <w:rPr>
          <w:rFonts w:ascii="Arial" w:hAnsi="Arial" w:cs="Arial"/>
        </w:rPr>
        <w:t xml:space="preserve">. </w:t>
      </w:r>
      <w:r w:rsidR="00B83BB4">
        <w:rPr>
          <w:rFonts w:ascii="Arial" w:hAnsi="Arial" w:cs="Arial"/>
        </w:rPr>
        <w:t>One way to achieve this is by</w:t>
      </w:r>
      <w:r w:rsidR="003D5060">
        <w:rPr>
          <w:rFonts w:ascii="Arial" w:hAnsi="Arial" w:cs="Arial"/>
        </w:rPr>
        <w:t xml:space="preserve"> us</w:t>
      </w:r>
      <w:r w:rsidR="00B83BB4">
        <w:rPr>
          <w:rFonts w:ascii="Arial" w:hAnsi="Arial" w:cs="Arial"/>
        </w:rPr>
        <w:t>ing</w:t>
      </w:r>
      <w:r w:rsidR="003D5060">
        <w:rPr>
          <w:rFonts w:ascii="Arial" w:hAnsi="Arial" w:cs="Arial"/>
        </w:rPr>
        <w:t xml:space="preserve"> N = N4</w:t>
      </w:r>
      <w:r w:rsidR="00861DDC">
        <w:rPr>
          <w:rFonts w:ascii="Arial" w:hAnsi="Arial" w:cs="Arial"/>
        </w:rPr>
        <w:t xml:space="preserve"> where the </w:t>
      </w:r>
      <w:r w:rsidR="00740DB1">
        <w:rPr>
          <w:rFonts w:ascii="Arial" w:hAnsi="Arial" w:cs="Arial"/>
        </w:rPr>
        <w:t xml:space="preserve">possible </w:t>
      </w:r>
      <w:r w:rsidR="00861DDC">
        <w:rPr>
          <w:rFonts w:ascii="Arial" w:hAnsi="Arial" w:cs="Arial"/>
        </w:rPr>
        <w:t>value</w:t>
      </w:r>
      <w:r w:rsidR="00740DB1">
        <w:rPr>
          <w:rFonts w:ascii="Arial" w:hAnsi="Arial" w:cs="Arial"/>
        </w:rPr>
        <w:t>s</w:t>
      </w:r>
      <w:r w:rsidR="00861DDC">
        <w:rPr>
          <w:rFonts w:ascii="Arial" w:hAnsi="Arial" w:cs="Arial"/>
        </w:rPr>
        <w:t xml:space="preserve"> of N4 </w:t>
      </w:r>
      <w:r w:rsidR="00740DB1">
        <w:rPr>
          <w:rFonts w:ascii="Arial" w:hAnsi="Arial" w:cs="Arial"/>
        </w:rPr>
        <w:t>are</w:t>
      </w:r>
      <w:r w:rsidR="001516AB">
        <w:rPr>
          <w:rFonts w:ascii="Arial" w:hAnsi="Arial" w:cs="Arial"/>
        </w:rPr>
        <w:t xml:space="preserve"> 1, 4 (baseline) or 2, 8 (optional).</w:t>
      </w:r>
    </w:p>
    <w:p w14:paraId="684A2E2F" w14:textId="3BA56B8F" w:rsidR="000E37B3" w:rsidRPr="00AC06FF" w:rsidRDefault="00DC7ADD" w:rsidP="00C31C28">
      <w:pPr>
        <w:spacing w:line="276" w:lineRule="auto"/>
        <w:jc w:val="both"/>
        <w:rPr>
          <w:rFonts w:ascii="Arial" w:hAnsi="Arial" w:cs="Arial"/>
        </w:rPr>
      </w:pPr>
      <w:r w:rsidRPr="00DC7ADD">
        <w:rPr>
          <w:rFonts w:ascii="Arial" w:hAnsi="Arial" w:cs="Arial"/>
        </w:rPr>
        <w:t xml:space="preserve">For report content of inference results for UE-sided model for BM-Case 1, </w:t>
      </w:r>
      <w:r>
        <w:rPr>
          <w:rFonts w:ascii="Arial" w:hAnsi="Arial" w:cs="Arial"/>
        </w:rPr>
        <w:t xml:space="preserve">the </w:t>
      </w:r>
      <w:r w:rsidR="005715BE">
        <w:rPr>
          <w:rFonts w:ascii="Arial" w:hAnsi="Arial" w:cs="Arial"/>
        </w:rPr>
        <w:t xml:space="preserve">difference between </w:t>
      </w:r>
      <w:r w:rsidR="000C1246">
        <w:rPr>
          <w:rFonts w:ascii="Arial" w:eastAsia="Malgun Gothic" w:hAnsi="Arial" w:cs="Arial"/>
        </w:rPr>
        <w:t>‘</w:t>
      </w:r>
      <w:r w:rsidR="005715BE">
        <w:rPr>
          <w:rFonts w:ascii="Arial" w:hAnsi="Arial" w:cs="Arial"/>
        </w:rPr>
        <w:t>Option A</w:t>
      </w:r>
      <w:r w:rsidR="000C1246" w:rsidRPr="000C1246">
        <w:rPr>
          <w:rFonts w:ascii="Arial" w:hAnsi="Arial" w:cs="Arial"/>
        </w:rPr>
        <w:t>: Predicted RSRP</w:t>
      </w:r>
      <w:r w:rsidR="000C1246">
        <w:rPr>
          <w:rFonts w:ascii="Arial" w:eastAsia="Malgun Gothic" w:hAnsi="Arial" w:cs="Arial"/>
        </w:rPr>
        <w:t>’</w:t>
      </w:r>
      <w:r w:rsidR="005715BE">
        <w:rPr>
          <w:rFonts w:ascii="Arial" w:hAnsi="Arial" w:cs="Arial"/>
        </w:rPr>
        <w:t xml:space="preserve"> and </w:t>
      </w:r>
      <w:r w:rsidR="000C1246">
        <w:rPr>
          <w:rFonts w:ascii="Arial" w:eastAsia="Malgun Gothic" w:hAnsi="Arial" w:cs="Arial"/>
        </w:rPr>
        <w:t>‘</w:t>
      </w:r>
      <w:r w:rsidR="005715BE">
        <w:rPr>
          <w:rFonts w:ascii="Arial" w:hAnsi="Arial" w:cs="Arial"/>
        </w:rPr>
        <w:t>Option B</w:t>
      </w:r>
      <w:r w:rsidR="000C1246" w:rsidRPr="000C1246">
        <w:rPr>
          <w:rFonts w:ascii="Arial" w:hAnsi="Arial" w:cs="Arial"/>
        </w:rPr>
        <w:t>: Predicted RSRP, if the beam is not configured for corresponding measurement, and measured L1-RSRP if the beam is configured for corresponding measurement</w:t>
      </w:r>
      <w:r w:rsidR="000C1246">
        <w:rPr>
          <w:rFonts w:ascii="Arial" w:eastAsia="Malgun Gothic" w:hAnsi="Arial" w:cs="Arial"/>
        </w:rPr>
        <w:t>’</w:t>
      </w:r>
      <w:r w:rsidR="005715BE">
        <w:rPr>
          <w:rFonts w:ascii="Arial" w:hAnsi="Arial" w:cs="Arial"/>
        </w:rPr>
        <w:t xml:space="preserve"> is not clear. Specifically, Option A should be further clarified</w:t>
      </w:r>
      <w:r w:rsidR="000C1246">
        <w:rPr>
          <w:rFonts w:ascii="Arial" w:eastAsia="Malgun Gothic" w:hAnsi="Arial" w:cs="Arial" w:hint="eastAsia"/>
        </w:rPr>
        <w:t xml:space="preserve"> including details on when/how predicted RSRP needs to be reported</w:t>
      </w:r>
      <w:r w:rsidR="005715BE">
        <w:rPr>
          <w:rFonts w:ascii="Arial" w:hAnsi="Arial" w:cs="Arial"/>
        </w:rPr>
        <w:t>.</w:t>
      </w:r>
    </w:p>
    <w:p w14:paraId="33B36BD1" w14:textId="541C1FD2"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11</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53BF3FE" w14:textId="55FD9115"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12</w:t>
      </w:r>
      <w:r w:rsidRPr="00AC06FF">
        <w:rPr>
          <w:rFonts w:ascii="Arial" w:hAnsi="Arial" w:cs="Arial"/>
          <w:b/>
          <w:bCs/>
          <w:i/>
          <w:iCs/>
        </w:rPr>
        <w:t>:</w:t>
      </w:r>
      <w:r w:rsidRPr="00AC06FF">
        <w:rPr>
          <w:rFonts w:ascii="Arial" w:hAnsi="Arial" w:cs="Arial"/>
          <w:i/>
          <w:iCs/>
        </w:rPr>
        <w:t xml:space="preserve"> For BM-Case 2 with a </w:t>
      </w:r>
      <w:r w:rsidR="00DA4117" w:rsidRPr="00AC06FF">
        <w:rPr>
          <w:rFonts w:ascii="Arial" w:hAnsi="Arial" w:cs="Arial"/>
          <w:i/>
          <w:iCs/>
        </w:rPr>
        <w:t>gNB</w:t>
      </w:r>
      <w:r w:rsidRPr="00AC06FF">
        <w:rPr>
          <w:rFonts w:ascii="Arial" w:hAnsi="Arial" w:cs="Arial"/>
          <w:i/>
          <w:iCs/>
        </w:rPr>
        <w:t xml:space="preserve">-side AI/ML model, information about time stamp </w:t>
      </w:r>
      <w:r w:rsidR="00DA4117" w:rsidRPr="00AC06FF">
        <w:rPr>
          <w:rFonts w:ascii="Arial" w:hAnsi="Arial" w:cs="Arial"/>
          <w:i/>
          <w:iCs/>
        </w:rPr>
        <w:t xml:space="preserve">on measurement instances </w:t>
      </w:r>
      <w:r w:rsidRPr="00AC06FF">
        <w:rPr>
          <w:rFonts w:ascii="Arial" w:hAnsi="Arial" w:cs="Arial"/>
          <w:i/>
          <w:iCs/>
        </w:rPr>
        <w:t xml:space="preserve">for reported </w:t>
      </w:r>
      <w:r w:rsidR="00DA4117" w:rsidRPr="00AC06FF">
        <w:rPr>
          <w:rFonts w:ascii="Arial" w:hAnsi="Arial" w:cs="Arial"/>
          <w:i/>
          <w:iCs/>
        </w:rPr>
        <w:t>beam related</w:t>
      </w:r>
      <w:r w:rsidRPr="00AC06FF">
        <w:rPr>
          <w:rFonts w:ascii="Arial" w:hAnsi="Arial" w:cs="Arial"/>
          <w:i/>
          <w:iCs/>
        </w:rPr>
        <w:t xml:space="preserve"> </w:t>
      </w:r>
      <w:r w:rsidR="00DA4117" w:rsidRPr="00AC06FF">
        <w:rPr>
          <w:rFonts w:ascii="Arial" w:hAnsi="Arial" w:cs="Arial"/>
          <w:i/>
          <w:iCs/>
        </w:rPr>
        <w:t>information needs to be reported for time domain prediction at gNB</w:t>
      </w:r>
      <w:r w:rsidRPr="00AC06FF">
        <w:rPr>
          <w:rFonts w:ascii="Arial" w:hAnsi="Arial" w:cs="Arial"/>
          <w:i/>
          <w:iCs/>
        </w:rPr>
        <w:t xml:space="preserve">. </w:t>
      </w:r>
    </w:p>
    <w:p w14:paraId="596863E9" w14:textId="7BB3ABA4" w:rsidR="006B371A" w:rsidRPr="00AC06FF" w:rsidRDefault="006B371A" w:rsidP="006B371A">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13</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 xml:space="preserve">For BM-Case 2 with a UE side AI/ML model, reporting </w:t>
      </w:r>
      <w:r w:rsidRPr="00AC06FF">
        <w:rPr>
          <w:rFonts w:ascii="Arial" w:hAnsi="Arial" w:cs="Arial"/>
          <w:i/>
          <w:iCs/>
        </w:rPr>
        <w:t>information of multiple future time instances in one report reduce</w:t>
      </w:r>
      <w:r w:rsidR="00DA4117" w:rsidRPr="00AC06FF">
        <w:rPr>
          <w:rFonts w:ascii="Arial" w:hAnsi="Arial" w:cs="Arial"/>
          <w:i/>
          <w:iCs/>
        </w:rPr>
        <w:t>s</w:t>
      </w:r>
      <w:r w:rsidRPr="00AC06FF">
        <w:rPr>
          <w:rFonts w:ascii="Arial" w:hAnsi="Arial" w:cs="Arial"/>
          <w:i/>
          <w:iCs/>
        </w:rPr>
        <w:t xml:space="preserve"> latency</w:t>
      </w:r>
      <w:r w:rsidR="00DA4117" w:rsidRPr="00AC06FF">
        <w:rPr>
          <w:rFonts w:ascii="Arial" w:hAnsi="Arial" w:cs="Arial"/>
          <w:i/>
          <w:iCs/>
        </w:rPr>
        <w:t xml:space="preserve"> as gNB does not have to wait for UE reports in queue</w:t>
      </w:r>
      <w:r w:rsidRPr="00AC06FF">
        <w:rPr>
          <w:rFonts w:ascii="Arial" w:hAnsi="Arial" w:cs="Arial"/>
          <w:i/>
          <w:iCs/>
        </w:rPr>
        <w:t>.</w:t>
      </w:r>
    </w:p>
    <w:p w14:paraId="680BFA30" w14:textId="36CCAAB0" w:rsidR="00C31C28" w:rsidRPr="00AC06FF" w:rsidRDefault="00C31C28" w:rsidP="00C31C28">
      <w:pPr>
        <w:jc w:val="both"/>
        <w:rPr>
          <w:rFonts w:ascii="Arial" w:hAnsi="Arial" w:cs="Arial"/>
          <w:i/>
          <w:iCs/>
        </w:rPr>
      </w:pPr>
      <w:r w:rsidRPr="00AC06FF">
        <w:rPr>
          <w:rFonts w:ascii="Arial" w:hAnsi="Arial" w:cs="Arial"/>
          <w:b/>
          <w:bCs/>
          <w:i/>
          <w:iCs/>
        </w:rPr>
        <w:t xml:space="preserve">Proposal </w:t>
      </w:r>
      <w:r w:rsidR="008138FE">
        <w:rPr>
          <w:rFonts w:ascii="Arial" w:hAnsi="Arial" w:cs="Arial"/>
          <w:b/>
          <w:bCs/>
          <w:i/>
          <w:iCs/>
        </w:rPr>
        <w:t>10</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I</w:t>
      </w:r>
      <w:r w:rsidRPr="00AC06FF">
        <w:rPr>
          <w:rFonts w:ascii="Arial" w:hAnsi="Arial" w:cs="Arial"/>
          <w:i/>
          <w:iCs/>
        </w:rPr>
        <w:t xml:space="preserve">nformation about the time stamp </w:t>
      </w:r>
      <w:r w:rsidR="00CF4C44" w:rsidRPr="00AC06FF">
        <w:rPr>
          <w:rFonts w:ascii="Arial" w:hAnsi="Arial" w:cs="Arial"/>
          <w:i/>
          <w:iCs/>
        </w:rPr>
        <w:t>for measurement instances</w:t>
      </w:r>
      <w:r w:rsidR="00DA4117" w:rsidRPr="00AC06FF">
        <w:rPr>
          <w:rFonts w:ascii="Arial" w:hAnsi="Arial" w:cs="Arial"/>
          <w:i/>
          <w:iCs/>
        </w:rPr>
        <w:t xml:space="preserve"> should be supported</w:t>
      </w:r>
      <w:r w:rsidRPr="00AC06FF">
        <w:rPr>
          <w:rFonts w:ascii="Arial" w:hAnsi="Arial" w:cs="Arial"/>
          <w:i/>
          <w:iCs/>
        </w:rPr>
        <w:t>.</w:t>
      </w:r>
    </w:p>
    <w:p w14:paraId="7DAF53C9" w14:textId="51CDD4F8" w:rsidR="00C31C28" w:rsidRDefault="00C31C28" w:rsidP="00C31C28">
      <w:pPr>
        <w:spacing w:line="276" w:lineRule="auto"/>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1</w:t>
      </w:r>
      <w:r w:rsidR="008138FE">
        <w:rPr>
          <w:rFonts w:ascii="Arial" w:hAnsi="Arial" w:cs="Arial"/>
          <w:b/>
          <w:bCs/>
          <w:i/>
          <w:iCs/>
        </w:rPr>
        <w:t>1</w:t>
      </w:r>
      <w:r w:rsidR="005C43BB" w:rsidRPr="00AC06FF">
        <w:rPr>
          <w:rFonts w:ascii="Arial" w:hAnsi="Arial" w:cs="Arial"/>
          <w:b/>
          <w:bCs/>
          <w:i/>
          <w:iCs/>
        </w:rPr>
        <w:t>:</w:t>
      </w:r>
      <w:r w:rsidR="003B7B91" w:rsidRPr="00AC06FF">
        <w:rPr>
          <w:rFonts w:ascii="Arial" w:hAnsi="Arial" w:cs="Arial"/>
          <w:b/>
          <w:bCs/>
          <w:i/>
          <w:iCs/>
        </w:rPr>
        <w:t xml:space="preserve"> </w:t>
      </w:r>
      <w:r w:rsidR="00A555F3" w:rsidRPr="00E7106B">
        <w:rPr>
          <w:rFonts w:ascii="Arial" w:hAnsi="Arial" w:cs="Arial"/>
          <w:i/>
          <w:iCs/>
        </w:rPr>
        <w:t>Reporting prediction results of multiple future time instances in one report should be supported</w:t>
      </w:r>
      <w:r w:rsidR="009C4B90">
        <w:rPr>
          <w:rFonts w:ascii="Arial" w:hAnsi="Arial" w:cs="Arial"/>
          <w:i/>
          <w:iCs/>
        </w:rPr>
        <w:t>. Bea</w:t>
      </w:r>
      <w:r w:rsidR="0067142B">
        <w:rPr>
          <w:rFonts w:ascii="Arial" w:hAnsi="Arial" w:cs="Arial"/>
          <w:i/>
          <w:iCs/>
        </w:rPr>
        <w:t>m</w:t>
      </w:r>
      <w:r w:rsidR="009C4B90">
        <w:rPr>
          <w:rFonts w:ascii="Arial" w:hAnsi="Arial" w:cs="Arial"/>
          <w:i/>
          <w:iCs/>
        </w:rPr>
        <w:t xml:space="preserve"> i</w:t>
      </w:r>
      <w:r w:rsidR="00EA7A13">
        <w:rPr>
          <w:rFonts w:ascii="Arial" w:hAnsi="Arial" w:cs="Arial"/>
          <w:i/>
          <w:iCs/>
        </w:rPr>
        <w:t>nference reporting periodicity should be aligned with CSI-Reporting periodicity</w:t>
      </w:r>
      <w:r w:rsidR="009C4B90">
        <w:rPr>
          <w:rFonts w:ascii="Arial" w:hAnsi="Arial" w:cs="Arial"/>
          <w:i/>
          <w:iCs/>
        </w:rPr>
        <w:t xml:space="preserve"> as a baseline.</w:t>
      </w:r>
    </w:p>
    <w:p w14:paraId="3BCF28E1" w14:textId="54EB702B" w:rsidR="00B60CA4" w:rsidRPr="00804D26" w:rsidRDefault="00D7554C" w:rsidP="008965AB">
      <w:pPr>
        <w:spacing w:line="276" w:lineRule="auto"/>
        <w:rPr>
          <w:rFonts w:ascii="Arial" w:hAnsi="Arial" w:cs="Arial"/>
          <w:i/>
          <w:iCs/>
        </w:rPr>
      </w:pPr>
      <w:r w:rsidRPr="008965AB">
        <w:rPr>
          <w:rFonts w:ascii="Arial" w:hAnsi="Arial" w:cs="Arial"/>
          <w:b/>
          <w:bCs/>
          <w:i/>
          <w:iCs/>
        </w:rPr>
        <w:t>Proposal 12</w:t>
      </w:r>
      <w:r w:rsidRPr="008965AB">
        <w:rPr>
          <w:rFonts w:ascii="Arial" w:hAnsi="Arial" w:cs="Arial"/>
          <w:i/>
          <w:iCs/>
        </w:rPr>
        <w:t>: Option A</w:t>
      </w:r>
      <w:r w:rsidR="00A449D6">
        <w:rPr>
          <w:rFonts w:ascii="Arial" w:hAnsi="Arial" w:cs="Arial"/>
          <w:i/>
          <w:iCs/>
        </w:rPr>
        <w:t xml:space="preserve"> “Predicted RSRP”</w:t>
      </w:r>
      <w:r w:rsidRPr="008965AB">
        <w:rPr>
          <w:rFonts w:ascii="Arial" w:hAnsi="Arial" w:cs="Arial"/>
          <w:i/>
          <w:iCs/>
        </w:rPr>
        <w:t xml:space="preserve"> should be further clarified.</w:t>
      </w:r>
    </w:p>
    <w:p w14:paraId="3FE954AE" w14:textId="063027D8" w:rsidR="00C731BE" w:rsidRPr="002E3699" w:rsidRDefault="00220236" w:rsidP="00484C44">
      <w:pPr>
        <w:spacing w:line="276" w:lineRule="auto"/>
        <w:jc w:val="both"/>
        <w:rPr>
          <w:rFonts w:ascii="Arial" w:hAnsi="Arial" w:cs="Arial"/>
        </w:rPr>
      </w:pPr>
      <w:r w:rsidRPr="00AC06FF">
        <w:rPr>
          <w:rFonts w:ascii="Arial" w:hAnsi="Arial" w:cs="Arial"/>
        </w:rPr>
        <w:t xml:space="preserve">In RAN1#116, whether to support beam reporting for </w:t>
      </w:r>
      <w:r w:rsidR="00555571" w:rsidRPr="00AC06FF">
        <w:rPr>
          <w:rFonts w:ascii="Arial" w:hAnsi="Arial" w:cs="Arial"/>
        </w:rPr>
        <w:t xml:space="preserve">only inference or both training and inference was discussed especially for network sided model. As how to utilize reported information, there’s no need to </w:t>
      </w:r>
      <w:r w:rsidR="004B467B" w:rsidRPr="00AC06FF">
        <w:rPr>
          <w:rFonts w:ascii="Arial" w:hAnsi="Arial" w:cs="Arial"/>
        </w:rPr>
        <w:t xml:space="preserve">limit the use case of beam reporting. </w:t>
      </w:r>
      <w:r w:rsidR="00484C44" w:rsidRPr="00AC06FF">
        <w:rPr>
          <w:rFonts w:ascii="Arial" w:hAnsi="Arial" w:cs="Arial"/>
        </w:rPr>
        <w:t xml:space="preserve">However, </w:t>
      </w:r>
      <w:r w:rsidR="00C731BE" w:rsidRPr="002E3699">
        <w:rPr>
          <w:rFonts w:ascii="Arial" w:hAnsi="Arial" w:cs="Arial"/>
        </w:rPr>
        <w:t xml:space="preserve">enhancement of UE reporting </w:t>
      </w:r>
      <w:r w:rsidR="00484C44" w:rsidRPr="00AC06FF">
        <w:rPr>
          <w:rFonts w:ascii="Arial" w:hAnsi="Arial" w:cs="Arial"/>
        </w:rPr>
        <w:t xml:space="preserve">can be considered to allow both training and inference via UE beam reporting. </w:t>
      </w:r>
      <w:r w:rsidR="00C731BE" w:rsidRPr="002E3699">
        <w:rPr>
          <w:rFonts w:ascii="Arial" w:hAnsi="Arial" w:cs="Arial"/>
        </w:rPr>
        <w:t xml:space="preserve">For example, in BM-Case 1, current beam reporting with up to 4 CRIs/SSBRIs and corresponding L1-RSRP values is not enough for AI/ML model training, so that beam reporting up to 64 RSRPs </w:t>
      </w:r>
      <w:r w:rsidR="00484C44" w:rsidRPr="00AC06FF">
        <w:rPr>
          <w:rFonts w:ascii="Arial" w:hAnsi="Arial" w:cs="Arial"/>
        </w:rPr>
        <w:t>can</w:t>
      </w:r>
      <w:r w:rsidR="00C731BE" w:rsidRPr="002E3699">
        <w:rPr>
          <w:rFonts w:ascii="Arial" w:hAnsi="Arial" w:cs="Arial"/>
        </w:rPr>
        <w:t xml:space="preserve"> be </w:t>
      </w:r>
      <w:r w:rsidR="00484C44" w:rsidRPr="00AC06FF">
        <w:rPr>
          <w:rFonts w:ascii="Arial" w:hAnsi="Arial" w:cs="Arial"/>
        </w:rPr>
        <w:t>considered</w:t>
      </w:r>
      <w:r w:rsidR="00C731BE" w:rsidRPr="002E3699">
        <w:rPr>
          <w:rFonts w:ascii="Arial" w:hAnsi="Arial" w:cs="Arial"/>
        </w:rPr>
        <w:t xml:space="preserve"> </w:t>
      </w:r>
      <w:r w:rsidR="00484C44" w:rsidRPr="00AC06FF">
        <w:rPr>
          <w:rFonts w:ascii="Arial" w:hAnsi="Arial" w:cs="Arial"/>
        </w:rPr>
        <w:t>given the</w:t>
      </w:r>
      <w:r w:rsidR="00C731BE" w:rsidRPr="002E3699">
        <w:rPr>
          <w:rFonts w:ascii="Arial" w:hAnsi="Arial" w:cs="Arial"/>
        </w:rPr>
        <w:t xml:space="preserve"> maximum number of beams supported in the current specification. Compared to RSRPs, additional reporting of CRIs/SSBRIs </w:t>
      </w:r>
      <w:r w:rsidR="00484C44" w:rsidRPr="00AC06FF">
        <w:rPr>
          <w:rFonts w:ascii="Arial" w:hAnsi="Arial" w:cs="Arial"/>
        </w:rPr>
        <w:t>may</w:t>
      </w:r>
      <w:r w:rsidR="00C731BE" w:rsidRPr="002E3699">
        <w:rPr>
          <w:rFonts w:ascii="Arial" w:hAnsi="Arial" w:cs="Arial"/>
        </w:rPr>
        <w:t xml:space="preserve"> not </w:t>
      </w:r>
      <w:r w:rsidR="00484C44" w:rsidRPr="00AC06FF">
        <w:rPr>
          <w:rFonts w:ascii="Arial" w:hAnsi="Arial" w:cs="Arial"/>
        </w:rPr>
        <w:t xml:space="preserve">be </w:t>
      </w:r>
      <w:r w:rsidR="00C731BE" w:rsidRPr="002E3699">
        <w:rPr>
          <w:rFonts w:ascii="Arial" w:hAnsi="Arial" w:cs="Arial"/>
        </w:rPr>
        <w:t xml:space="preserve">needed as the UE need to report all measured RSRPs from configured RSs (but needs an association between reported RSRPs and measured RSs). For BM-Case 2, time domain characteristics of beam measurements are essential for time domain prediction. Especially, such time domain </w:t>
      </w:r>
      <w:r w:rsidR="00C731BE" w:rsidRPr="002E3699">
        <w:rPr>
          <w:rFonts w:ascii="Arial" w:hAnsi="Arial" w:cs="Arial"/>
        </w:rPr>
        <w:lastRenderedPageBreak/>
        <w:t>information will be crucial for certain predictable scenarios such as highway or HST. Information about measured past instances (e.g., time stamp) for reported beam related information should be considered.</w:t>
      </w:r>
    </w:p>
    <w:p w14:paraId="756266A2" w14:textId="60701B0A" w:rsidR="00C731BE" w:rsidRPr="00AC06FF" w:rsidRDefault="00C731BE" w:rsidP="00C731BE">
      <w:pPr>
        <w:spacing w:line="276" w:lineRule="auto"/>
        <w:jc w:val="both"/>
        <w:rPr>
          <w:rFonts w:ascii="Arial" w:hAnsi="Arial" w:cs="Arial"/>
          <w:b/>
          <w:bCs/>
          <w:i/>
          <w:iCs/>
        </w:rPr>
      </w:pPr>
      <w:r w:rsidRPr="00AC06FF">
        <w:rPr>
          <w:rFonts w:ascii="Arial" w:hAnsi="Arial" w:cs="Arial"/>
          <w:b/>
          <w:bCs/>
          <w:i/>
          <w:iCs/>
        </w:rPr>
        <w:t xml:space="preserve">Observation </w:t>
      </w:r>
      <w:r w:rsidR="005E771B" w:rsidRPr="00AC06FF">
        <w:rPr>
          <w:rFonts w:ascii="Arial" w:hAnsi="Arial" w:cs="Arial"/>
          <w:b/>
          <w:bCs/>
          <w:i/>
          <w:iCs/>
        </w:rPr>
        <w:t>1</w:t>
      </w:r>
      <w:r w:rsidR="005B4E20">
        <w:rPr>
          <w:rFonts w:ascii="Arial" w:eastAsia="Malgun Gothic" w:hAnsi="Arial" w:cs="Arial" w:hint="eastAsia"/>
          <w:b/>
          <w:bCs/>
          <w:i/>
          <w:iCs/>
        </w:rPr>
        <w:t>4</w:t>
      </w:r>
      <w:r w:rsidRPr="00AC06FF">
        <w:rPr>
          <w:rFonts w:ascii="Arial" w:hAnsi="Arial" w:cs="Arial"/>
          <w:b/>
          <w:bCs/>
          <w:i/>
          <w:iCs/>
        </w:rPr>
        <w:t xml:space="preserve">: </w:t>
      </w:r>
      <w:r w:rsidR="00484C44" w:rsidRPr="002E3699">
        <w:rPr>
          <w:rFonts w:ascii="Arial" w:hAnsi="Arial" w:cs="Arial"/>
          <w:i/>
          <w:iCs/>
        </w:rPr>
        <w:t xml:space="preserve">No need to restrict </w:t>
      </w:r>
      <w:r w:rsidR="004A7FD0" w:rsidRPr="002E3699">
        <w:rPr>
          <w:rFonts w:ascii="Arial" w:hAnsi="Arial" w:cs="Arial"/>
          <w:i/>
          <w:iCs/>
        </w:rPr>
        <w:t>purpose of UE beam reporting, especially for network sided model, as how to utilize reported information is up to gNB implementation</w:t>
      </w:r>
      <w:r w:rsidRPr="002E3699">
        <w:rPr>
          <w:rFonts w:ascii="Arial" w:hAnsi="Arial" w:cs="Arial"/>
          <w:i/>
          <w:iCs/>
        </w:rPr>
        <w:t>.</w:t>
      </w:r>
      <w:r w:rsidRPr="00AC06FF">
        <w:rPr>
          <w:rFonts w:ascii="Arial" w:hAnsi="Arial" w:cs="Arial"/>
          <w:b/>
          <w:bCs/>
          <w:i/>
          <w:iCs/>
        </w:rPr>
        <w:t xml:space="preserve"> </w:t>
      </w:r>
    </w:p>
    <w:p w14:paraId="5B08435F" w14:textId="47CA2C85"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Observation </w:t>
      </w:r>
      <w:r w:rsidR="005E771B" w:rsidRPr="00AC06FF">
        <w:rPr>
          <w:rFonts w:ascii="Arial" w:hAnsi="Arial" w:cs="Arial"/>
          <w:b/>
          <w:bCs/>
          <w:i/>
          <w:iCs/>
        </w:rPr>
        <w:t>1</w:t>
      </w:r>
      <w:r w:rsidR="000C1246">
        <w:rPr>
          <w:rFonts w:ascii="Arial" w:eastAsia="Malgun Gothic" w:hAnsi="Arial" w:cs="Arial" w:hint="eastAsia"/>
          <w:b/>
          <w:bCs/>
          <w:i/>
          <w:iCs/>
        </w:rPr>
        <w:t>5</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network</w:t>
      </w:r>
      <w:r w:rsidRPr="002E3699">
        <w:rPr>
          <w:rFonts w:ascii="Arial" w:hAnsi="Arial" w:cs="Arial"/>
          <w:i/>
          <w:iCs/>
        </w:rPr>
        <w:t xml:space="preserve"> side</w:t>
      </w:r>
      <w:r w:rsidR="00FA2880" w:rsidRPr="002E3699">
        <w:rPr>
          <w:rFonts w:ascii="Arial" w:hAnsi="Arial" w:cs="Arial"/>
          <w:i/>
          <w:iCs/>
        </w:rPr>
        <w:t>d</w:t>
      </w:r>
      <w:r w:rsidRPr="002E3699">
        <w:rPr>
          <w:rFonts w:ascii="Arial" w:hAnsi="Arial" w:cs="Arial"/>
          <w:i/>
          <w:iCs/>
        </w:rPr>
        <w:t xml:space="preserve"> model, enhancement of UE reporting </w:t>
      </w:r>
      <w:r w:rsidR="00FA2880" w:rsidRPr="002E3699">
        <w:rPr>
          <w:rFonts w:ascii="Arial" w:hAnsi="Arial" w:cs="Arial"/>
          <w:i/>
          <w:iCs/>
        </w:rPr>
        <w:t>can be considered to allow both training and inference via UE beam reporting</w:t>
      </w:r>
      <w:r w:rsidRPr="002E3699">
        <w:rPr>
          <w:rFonts w:ascii="Arial" w:hAnsi="Arial" w:cs="Arial"/>
          <w:i/>
          <w:iCs/>
        </w:rPr>
        <w:t xml:space="preserve">. </w:t>
      </w:r>
    </w:p>
    <w:p w14:paraId="08B5EC8B" w14:textId="321AB4A5" w:rsidR="00C731BE" w:rsidRPr="002E3699" w:rsidRDefault="00C731BE" w:rsidP="00C731BE">
      <w:pPr>
        <w:spacing w:line="276" w:lineRule="auto"/>
        <w:jc w:val="both"/>
        <w:rPr>
          <w:rFonts w:ascii="Arial" w:hAnsi="Arial" w:cs="Arial"/>
          <w:i/>
          <w:iCs/>
        </w:rPr>
      </w:pPr>
      <w:r w:rsidRPr="00AC06FF">
        <w:rPr>
          <w:rFonts w:ascii="Arial" w:hAnsi="Arial" w:cs="Arial"/>
          <w:b/>
          <w:bCs/>
          <w:i/>
          <w:iCs/>
        </w:rPr>
        <w:t>Proposal 1</w:t>
      </w:r>
      <w:r w:rsidR="008138FE">
        <w:rPr>
          <w:rFonts w:ascii="Arial" w:hAnsi="Arial" w:cs="Arial"/>
          <w:b/>
          <w:bCs/>
          <w:i/>
          <w:iCs/>
        </w:rPr>
        <w:t>3</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 xml:space="preserve">network </w:t>
      </w:r>
      <w:r w:rsidRPr="002E3699">
        <w:rPr>
          <w:rFonts w:ascii="Arial" w:hAnsi="Arial" w:cs="Arial"/>
          <w:i/>
          <w:iCs/>
        </w:rPr>
        <w:t>side</w:t>
      </w:r>
      <w:r w:rsidR="00FA2880" w:rsidRPr="002E3699">
        <w:rPr>
          <w:rFonts w:ascii="Arial" w:hAnsi="Arial" w:cs="Arial"/>
          <w:i/>
          <w:iCs/>
        </w:rPr>
        <w:t>d</w:t>
      </w:r>
      <w:r w:rsidRPr="002E3699">
        <w:rPr>
          <w:rFonts w:ascii="Arial" w:hAnsi="Arial" w:cs="Arial"/>
          <w:i/>
          <w:iCs/>
        </w:rPr>
        <w:t xml:space="preserve"> model, support enhanced UE reporting to report up to 64 RSRP values for whole Set </w:t>
      </w:r>
      <w:proofErr w:type="spellStart"/>
      <w:r w:rsidRPr="002E3699">
        <w:rPr>
          <w:rFonts w:ascii="Arial" w:hAnsi="Arial" w:cs="Arial"/>
          <w:i/>
          <w:iCs/>
        </w:rPr>
        <w:t>A</w:t>
      </w:r>
      <w:proofErr w:type="spellEnd"/>
      <w:r w:rsidRPr="002E3699">
        <w:rPr>
          <w:rFonts w:ascii="Arial" w:hAnsi="Arial" w:cs="Arial"/>
          <w:i/>
          <w:iCs/>
        </w:rPr>
        <w:t xml:space="preserve"> over multiple time instances.</w:t>
      </w:r>
    </w:p>
    <w:p w14:paraId="46404EE9"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2C202640" w14:textId="77777777" w:rsidR="00C731BE" w:rsidRDefault="00C731BE" w:rsidP="00C731BE">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6F2CA08D" w14:textId="77777777" w:rsidR="00D76A5A" w:rsidRPr="002E3699" w:rsidRDefault="00D76A5A" w:rsidP="008965AB">
      <w:pPr>
        <w:spacing w:line="276" w:lineRule="auto"/>
        <w:ind w:left="720"/>
        <w:jc w:val="both"/>
        <w:rPr>
          <w:rFonts w:ascii="Arial" w:hAnsi="Arial" w:cs="Arial"/>
          <w:i/>
          <w:iCs/>
        </w:rPr>
      </w:pPr>
    </w:p>
    <w:p w14:paraId="1B9BFB54" w14:textId="669278E9" w:rsidR="00C31C28" w:rsidRPr="0041565B" w:rsidRDefault="002A0AC0" w:rsidP="008965AB">
      <w:pPr>
        <w:pStyle w:val="Heading3"/>
      </w:pPr>
      <w:r w:rsidRPr="008965AB">
        <w:rPr>
          <w:sz w:val="24"/>
          <w:szCs w:val="24"/>
        </w:rPr>
        <w:t xml:space="preserve">LCM and </w:t>
      </w:r>
      <w:r w:rsidR="006679FD" w:rsidRPr="008965AB">
        <w:rPr>
          <w:sz w:val="24"/>
          <w:szCs w:val="24"/>
        </w:rPr>
        <w:t>Consistency</w:t>
      </w:r>
      <w:r w:rsidR="006679FD">
        <w:t xml:space="preserve"> </w:t>
      </w:r>
    </w:p>
    <w:p w14:paraId="257D043E" w14:textId="4CD0CFE2" w:rsidR="00EF5F8B" w:rsidRDefault="00575122" w:rsidP="008965AB">
      <w:pPr>
        <w:pStyle w:val="Heading4"/>
        <w:ind w:hanging="594"/>
      </w:pPr>
      <w:r>
        <w:t>Considerations on beam patter</w:t>
      </w:r>
      <w:r w:rsidR="008103F8">
        <w:t>n</w:t>
      </w:r>
      <w:r w:rsidR="00AF679A">
        <w:t>s</w:t>
      </w:r>
    </w:p>
    <w:p w14:paraId="3738709B" w14:textId="69727B45" w:rsidR="00F5304E" w:rsidRPr="00AC06FF" w:rsidRDefault="00F5304E" w:rsidP="00F5304E">
      <w:pPr>
        <w:rPr>
          <w:rFonts w:ascii="Arial" w:hAnsi="Arial" w:cs="Arial"/>
          <w:lang w:val="en-GB" w:eastAsia="zh-CN"/>
        </w:rPr>
      </w:pPr>
      <w:r w:rsidRPr="00AC06FF">
        <w:rPr>
          <w:rFonts w:ascii="Arial" w:hAnsi="Arial" w:cs="Arial"/>
          <w:lang w:val="en-GB" w:eastAsia="zh-CN"/>
        </w:rPr>
        <w:t>In TR 38.843 [3], the following conclusion w</w:t>
      </w:r>
      <w:r w:rsidR="003706B9" w:rsidRPr="00AC06FF">
        <w:rPr>
          <w:rFonts w:ascii="Arial" w:hAnsi="Arial" w:cs="Arial"/>
          <w:lang w:val="en-GB" w:eastAsia="zh-CN"/>
        </w:rPr>
        <w:t>as</w:t>
      </w:r>
      <w:r w:rsidRPr="00AC06FF">
        <w:rPr>
          <w:rFonts w:ascii="Arial" w:hAnsi="Arial" w:cs="Arial"/>
          <w:lang w:val="en-GB" w:eastAsia="zh-CN"/>
        </w:rPr>
        <w:t xml:space="preserve"> drawn for </w:t>
      </w:r>
      <w:r w:rsidR="00DE7BAB" w:rsidRPr="00AC06FF">
        <w:rPr>
          <w:rFonts w:ascii="Arial" w:hAnsi="Arial" w:cs="Arial"/>
          <w:lang w:val="en-GB" w:eastAsia="zh-CN"/>
        </w:rPr>
        <w:t>BM-specific conditions for AIML models.</w:t>
      </w:r>
    </w:p>
    <w:tbl>
      <w:tblPr>
        <w:tblStyle w:val="TableGrid"/>
        <w:tblW w:w="0" w:type="auto"/>
        <w:tblLook w:val="04A0" w:firstRow="1" w:lastRow="0" w:firstColumn="1" w:lastColumn="0" w:noHBand="0" w:noVBand="1"/>
      </w:tblPr>
      <w:tblGrid>
        <w:gridCol w:w="9962"/>
      </w:tblGrid>
      <w:tr w:rsidR="00FA5D45" w:rsidRPr="0091409D" w14:paraId="51DE3088" w14:textId="77777777" w:rsidTr="00FA5D45">
        <w:tc>
          <w:tcPr>
            <w:tcW w:w="9962" w:type="dxa"/>
          </w:tcPr>
          <w:p w14:paraId="6F1DDFCB" w14:textId="56E420BB" w:rsidR="00E716BC" w:rsidRDefault="00E716BC" w:rsidP="00FA5D45">
            <w:pPr>
              <w:rPr>
                <w:rFonts w:ascii="Times New Roman" w:eastAsia="Malgun Gothic" w:hAnsi="Times New Roman" w:cs="Times New Roman" w:hint="eastAsia"/>
                <w:lang w:val="en-GB"/>
              </w:rPr>
            </w:pPr>
            <w:r>
              <w:rPr>
                <w:rFonts w:ascii="Times New Roman" w:eastAsia="Malgun Gothic" w:hAnsi="Times New Roman" w:cs="Times New Roman" w:hint="eastAsia"/>
                <w:lang w:val="en-GB"/>
              </w:rPr>
              <w:t>Conclusion</w:t>
            </w:r>
          </w:p>
          <w:p w14:paraId="46D1D833" w14:textId="3748637F" w:rsidR="00FA5D45" w:rsidRPr="00AC06FF" w:rsidRDefault="00FA5D45" w:rsidP="00FA5D45">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UE-side AI/ML model, the </w:t>
            </w:r>
            <w:proofErr w:type="gramStart"/>
            <w:r w:rsidRPr="00AC06FF">
              <w:rPr>
                <w:rFonts w:ascii="Times New Roman" w:hAnsi="Times New Roman" w:cs="Times New Roman"/>
                <w:lang w:val="en-GB" w:eastAsia="zh-CN"/>
              </w:rPr>
              <w:t>necessity</w:t>
            </w:r>
            <w:proofErr w:type="gramEnd"/>
            <w:r w:rsidRPr="00AC06FF">
              <w:rPr>
                <w:rFonts w:ascii="Times New Roman" w:hAnsi="Times New Roman" w:cs="Times New Roman"/>
                <w:lang w:val="en-GB" w:eastAsia="zh-CN"/>
              </w:rPr>
              <w:t xml:space="preserve"> and potential BM-specific conditions/additional conditions for functionality(</w:t>
            </w:r>
            <w:proofErr w:type="spellStart"/>
            <w:r w:rsidRPr="00AC06FF">
              <w:rPr>
                <w:rFonts w:ascii="Times New Roman" w:hAnsi="Times New Roman" w:cs="Times New Roman"/>
                <w:lang w:val="en-GB" w:eastAsia="zh-CN"/>
              </w:rPr>
              <w:t>ies</w:t>
            </w:r>
            <w:proofErr w:type="spellEnd"/>
            <w:r w:rsidRPr="00AC06FF">
              <w:rPr>
                <w:rFonts w:ascii="Times New Roman" w:hAnsi="Times New Roman" w:cs="Times New Roman"/>
                <w:lang w:val="en-GB" w:eastAsia="zh-CN"/>
              </w:rPr>
              <w:t>) and/or model(s) are considered at least from the following aspects:</w:t>
            </w:r>
          </w:p>
          <w:p w14:paraId="7B5FE880" w14:textId="51C13729"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information regarding model inference </w:t>
            </w:r>
          </w:p>
          <w:p w14:paraId="29677DBF" w14:textId="6EEFBD91"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Set A / Set B </w:t>
            </w:r>
            <w:proofErr w:type="gramStart"/>
            <w:r w:rsidRPr="00AC06FF">
              <w:rPr>
                <w:rFonts w:ascii="Times New Roman" w:hAnsi="Times New Roman" w:cs="Times New Roman"/>
                <w:lang w:val="en-GB" w:eastAsia="zh-CN"/>
              </w:rPr>
              <w:t>configuration</w:t>
            </w:r>
            <w:proofErr w:type="gramEnd"/>
          </w:p>
          <w:p w14:paraId="024FDCFC" w14:textId="1CFF060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performance monitoring</w:t>
            </w:r>
          </w:p>
          <w:p w14:paraId="4CDD65CB" w14:textId="4F6564D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data collection</w:t>
            </w:r>
          </w:p>
          <w:p w14:paraId="4DC6775E" w14:textId="0E5F1F62" w:rsidR="00FA5D45" w:rsidRPr="00AC06FF" w:rsidRDefault="00FA5D45" w:rsidP="00AA510A">
            <w:pPr>
              <w:pStyle w:val="ListParagraph"/>
              <w:numPr>
                <w:ilvl w:val="0"/>
                <w:numId w:val="19"/>
              </w:numPr>
              <w:spacing w:line="240" w:lineRule="auto"/>
              <w:rPr>
                <w:lang w:val="en-GB" w:eastAsia="zh-CN"/>
              </w:rPr>
            </w:pPr>
            <w:r w:rsidRPr="00AC06FF">
              <w:rPr>
                <w:rFonts w:ascii="Times New Roman" w:hAnsi="Times New Roman" w:cs="Times New Roman"/>
                <w:lang w:val="en-GB" w:eastAsia="zh-CN"/>
              </w:rPr>
              <w:t>assistance information</w:t>
            </w:r>
          </w:p>
        </w:tc>
      </w:tr>
    </w:tbl>
    <w:p w14:paraId="3B542963" w14:textId="77777777" w:rsidR="00FA5D45" w:rsidRPr="00AC06FF" w:rsidRDefault="00FA5D45" w:rsidP="00FA5D45">
      <w:pPr>
        <w:rPr>
          <w:lang w:val="en-GB" w:eastAsia="zh-CN"/>
        </w:rPr>
      </w:pPr>
    </w:p>
    <w:p w14:paraId="687AC18B" w14:textId="525B0BDE" w:rsidR="004A45B1" w:rsidRPr="008965AB" w:rsidRDefault="00F93B0A" w:rsidP="008965AB">
      <w:pPr>
        <w:spacing w:line="276" w:lineRule="auto"/>
        <w:jc w:val="both"/>
        <w:rPr>
          <w:rFonts w:ascii="Arial" w:hAnsi="Arial" w:cs="Arial"/>
        </w:rPr>
      </w:pPr>
      <w:r w:rsidRPr="008965AB">
        <w:rPr>
          <w:rFonts w:ascii="Arial" w:hAnsi="Arial" w:cs="Arial"/>
        </w:rPr>
        <w:t>For a UE-sided model, t</w:t>
      </w:r>
      <w:r w:rsidR="000E20FF" w:rsidRPr="008965AB">
        <w:rPr>
          <w:rFonts w:ascii="Arial" w:hAnsi="Arial" w:cs="Arial"/>
        </w:rPr>
        <w:t xml:space="preserve">o ensure consistency between </w:t>
      </w:r>
      <w:r w:rsidRPr="008965AB">
        <w:rPr>
          <w:rFonts w:ascii="Arial" w:hAnsi="Arial" w:cs="Arial"/>
        </w:rPr>
        <w:t xml:space="preserve">training and inference, </w:t>
      </w:r>
      <w:r w:rsidR="00F701DC" w:rsidRPr="008965AB">
        <w:rPr>
          <w:rFonts w:ascii="Arial" w:hAnsi="Arial" w:cs="Arial"/>
        </w:rPr>
        <w:t xml:space="preserve">configuration information associated </w:t>
      </w:r>
      <w:r w:rsidR="00604CE8" w:rsidRPr="008965AB">
        <w:rPr>
          <w:rFonts w:ascii="Arial" w:hAnsi="Arial" w:cs="Arial"/>
        </w:rPr>
        <w:t>with</w:t>
      </w:r>
      <w:r w:rsidR="00F701DC" w:rsidRPr="008965AB">
        <w:rPr>
          <w:rFonts w:ascii="Arial" w:hAnsi="Arial" w:cs="Arial"/>
        </w:rPr>
        <w:t xml:space="preserve"> the Set B </w:t>
      </w:r>
      <w:r w:rsidR="00835592" w:rsidRPr="008965AB">
        <w:rPr>
          <w:rFonts w:ascii="Arial" w:hAnsi="Arial" w:cs="Arial"/>
        </w:rPr>
        <w:t>should be</w:t>
      </w:r>
      <w:r w:rsidR="0078506E" w:rsidRPr="008965AB">
        <w:rPr>
          <w:rFonts w:ascii="Arial" w:hAnsi="Arial" w:cs="Arial"/>
        </w:rPr>
        <w:t xml:space="preserve"> indicated</w:t>
      </w:r>
      <w:r w:rsidR="00835592" w:rsidRPr="008965AB">
        <w:rPr>
          <w:rFonts w:ascii="Arial" w:hAnsi="Arial" w:cs="Arial"/>
        </w:rPr>
        <w:t xml:space="preserve"> </w:t>
      </w:r>
      <w:r w:rsidR="003B7B91" w:rsidRPr="008965AB">
        <w:rPr>
          <w:rFonts w:ascii="Arial" w:hAnsi="Arial" w:cs="Arial"/>
        </w:rPr>
        <w:t xml:space="preserve">to </w:t>
      </w:r>
      <w:r w:rsidR="00835592" w:rsidRPr="008965AB">
        <w:rPr>
          <w:rFonts w:ascii="Arial" w:hAnsi="Arial" w:cs="Arial"/>
        </w:rPr>
        <w:t>UE so that the UE select</w:t>
      </w:r>
      <w:r w:rsidR="003B7B91" w:rsidRPr="008965AB">
        <w:rPr>
          <w:rFonts w:ascii="Arial" w:hAnsi="Arial" w:cs="Arial"/>
        </w:rPr>
        <w:t>s</w:t>
      </w:r>
      <w:r w:rsidR="00835592" w:rsidRPr="008965AB">
        <w:rPr>
          <w:rFonts w:ascii="Arial" w:hAnsi="Arial" w:cs="Arial"/>
        </w:rPr>
        <w:t xml:space="preserve"> </w:t>
      </w:r>
      <w:r w:rsidR="00F671D7" w:rsidRPr="008965AB">
        <w:rPr>
          <w:rFonts w:ascii="Arial" w:hAnsi="Arial" w:cs="Arial"/>
        </w:rPr>
        <w:t xml:space="preserve">an </w:t>
      </w:r>
      <w:r w:rsidR="00835592" w:rsidRPr="008965AB">
        <w:rPr>
          <w:rFonts w:ascii="Arial" w:hAnsi="Arial" w:cs="Arial"/>
        </w:rPr>
        <w:t>appropriate</w:t>
      </w:r>
      <w:r w:rsidR="00F671D7" w:rsidRPr="008965AB">
        <w:rPr>
          <w:rFonts w:ascii="Arial" w:hAnsi="Arial" w:cs="Arial"/>
        </w:rPr>
        <w:t xml:space="preserve"> </w:t>
      </w:r>
      <w:r w:rsidR="00835592" w:rsidRPr="008965AB">
        <w:rPr>
          <w:rFonts w:ascii="Arial" w:hAnsi="Arial" w:cs="Arial"/>
        </w:rPr>
        <w:t>AIML model for inference</w:t>
      </w:r>
      <w:r w:rsidR="003048C7" w:rsidRPr="008965AB">
        <w:rPr>
          <w:rFonts w:ascii="Arial" w:hAnsi="Arial" w:cs="Arial"/>
        </w:rPr>
        <w:t>,</w:t>
      </w:r>
      <w:r w:rsidR="00600047" w:rsidRPr="008965AB">
        <w:rPr>
          <w:rFonts w:ascii="Arial" w:hAnsi="Arial" w:cs="Arial"/>
        </w:rPr>
        <w:t xml:space="preserve"> i.e., an AIML model </w:t>
      </w:r>
      <w:r w:rsidR="008343FD" w:rsidRPr="008965AB">
        <w:rPr>
          <w:rFonts w:ascii="Arial" w:hAnsi="Arial" w:cs="Arial"/>
        </w:rPr>
        <w:t>whose</w:t>
      </w:r>
      <w:r w:rsidR="00F1534F" w:rsidRPr="008965AB">
        <w:rPr>
          <w:rFonts w:ascii="Arial" w:hAnsi="Arial" w:cs="Arial"/>
        </w:rPr>
        <w:t xml:space="preserve"> </w:t>
      </w:r>
      <w:r w:rsidR="008343FD" w:rsidRPr="008965AB">
        <w:rPr>
          <w:rFonts w:ascii="Arial" w:hAnsi="Arial" w:cs="Arial"/>
        </w:rPr>
        <w:t xml:space="preserve">training </w:t>
      </w:r>
      <w:r w:rsidR="005447B6" w:rsidRPr="008965AB">
        <w:rPr>
          <w:rFonts w:ascii="Arial" w:hAnsi="Arial" w:cs="Arial"/>
        </w:rPr>
        <w:t>data/inputs</w:t>
      </w:r>
      <w:r w:rsidR="00F1534F" w:rsidRPr="008965AB">
        <w:rPr>
          <w:rFonts w:ascii="Arial" w:hAnsi="Arial" w:cs="Arial"/>
        </w:rPr>
        <w:t xml:space="preserve"> </w:t>
      </w:r>
      <w:r w:rsidR="00496658" w:rsidRPr="008965AB">
        <w:rPr>
          <w:rFonts w:ascii="Arial" w:hAnsi="Arial" w:cs="Arial"/>
        </w:rPr>
        <w:t>are a good match for the indicated Set B.</w:t>
      </w:r>
      <w:r w:rsidR="00F1534F" w:rsidRPr="008965AB">
        <w:rPr>
          <w:rFonts w:ascii="Arial" w:hAnsi="Arial" w:cs="Arial"/>
        </w:rPr>
        <w:t xml:space="preserve"> </w:t>
      </w:r>
      <w:r w:rsidR="005447B6" w:rsidRPr="008965AB">
        <w:rPr>
          <w:rFonts w:ascii="Arial" w:hAnsi="Arial" w:cs="Arial"/>
        </w:rPr>
        <w:t xml:space="preserve">The configuration </w:t>
      </w:r>
      <w:proofErr w:type="spellStart"/>
      <w:r w:rsidR="005447B6" w:rsidRPr="008965AB">
        <w:rPr>
          <w:rFonts w:ascii="Arial" w:hAnsi="Arial" w:cs="Arial"/>
        </w:rPr>
        <w:t>signalling</w:t>
      </w:r>
      <w:proofErr w:type="spellEnd"/>
      <w:r w:rsidR="00682411" w:rsidRPr="008965AB">
        <w:rPr>
          <w:rFonts w:ascii="Arial" w:hAnsi="Arial" w:cs="Arial"/>
        </w:rPr>
        <w:t xml:space="preserve"> associated to a Set B</w:t>
      </w:r>
      <w:r w:rsidR="005447B6" w:rsidRPr="008965AB">
        <w:rPr>
          <w:rFonts w:ascii="Arial" w:hAnsi="Arial" w:cs="Arial"/>
        </w:rPr>
        <w:t xml:space="preserve"> </w:t>
      </w:r>
      <w:r w:rsidR="003B7B91" w:rsidRPr="008965AB">
        <w:rPr>
          <w:rFonts w:ascii="Arial" w:hAnsi="Arial" w:cs="Arial"/>
        </w:rPr>
        <w:t>should</w:t>
      </w:r>
      <w:r w:rsidR="005447B6" w:rsidRPr="008965AB">
        <w:rPr>
          <w:rFonts w:ascii="Arial" w:hAnsi="Arial" w:cs="Arial"/>
        </w:rPr>
        <w:t xml:space="preserve"> include </w:t>
      </w:r>
      <w:r w:rsidR="00BA1A31" w:rsidRPr="008965AB">
        <w:rPr>
          <w:rFonts w:ascii="Arial" w:hAnsi="Arial" w:cs="Arial"/>
        </w:rPr>
        <w:t xml:space="preserve">information on </w:t>
      </w:r>
      <w:r w:rsidR="005447B6" w:rsidRPr="008965AB">
        <w:rPr>
          <w:rFonts w:ascii="Arial" w:hAnsi="Arial" w:cs="Arial"/>
        </w:rPr>
        <w:t xml:space="preserve">beam IDs, </w:t>
      </w:r>
      <w:r w:rsidR="00682411" w:rsidRPr="008965AB">
        <w:rPr>
          <w:rFonts w:ascii="Arial" w:hAnsi="Arial" w:cs="Arial"/>
        </w:rPr>
        <w:t>beam periodicity,</w:t>
      </w:r>
      <w:r w:rsidR="004D5D57" w:rsidRPr="008965AB">
        <w:rPr>
          <w:rFonts w:ascii="Arial" w:hAnsi="Arial" w:cs="Arial"/>
        </w:rPr>
        <w:t xml:space="preserve"> </w:t>
      </w:r>
      <w:r w:rsidR="00682411" w:rsidRPr="008965AB">
        <w:rPr>
          <w:rFonts w:ascii="Arial" w:hAnsi="Arial" w:cs="Arial"/>
        </w:rPr>
        <w:t xml:space="preserve">beam </w:t>
      </w:r>
      <w:r w:rsidR="00BA1A31" w:rsidRPr="008965AB">
        <w:rPr>
          <w:rFonts w:ascii="Arial" w:hAnsi="Arial" w:cs="Arial"/>
        </w:rPr>
        <w:t>widths</w:t>
      </w:r>
      <w:r w:rsidR="004D5D57" w:rsidRPr="008965AB">
        <w:rPr>
          <w:rFonts w:ascii="Arial" w:hAnsi="Arial" w:cs="Arial"/>
        </w:rPr>
        <w:t xml:space="preserve"> </w:t>
      </w:r>
      <w:r w:rsidR="00A92EC3" w:rsidRPr="008965AB">
        <w:rPr>
          <w:rFonts w:ascii="Arial" w:hAnsi="Arial" w:cs="Arial"/>
        </w:rPr>
        <w:t>etc.</w:t>
      </w:r>
    </w:p>
    <w:p w14:paraId="14208EB1" w14:textId="3E054733" w:rsidR="005D02E8" w:rsidRPr="00AC06FF" w:rsidRDefault="00D664A7" w:rsidP="008965AB">
      <w:pPr>
        <w:spacing w:line="276" w:lineRule="auto"/>
        <w:jc w:val="both"/>
        <w:rPr>
          <w:rFonts w:ascii="Arial" w:hAnsi="Arial" w:cs="Arial"/>
        </w:rPr>
      </w:pPr>
      <w:r w:rsidRPr="00AC06FF">
        <w:rPr>
          <w:rFonts w:ascii="Arial" w:hAnsi="Arial" w:cs="Arial"/>
        </w:rPr>
        <w:t>For gNB-sided model, w</w:t>
      </w:r>
      <w:r w:rsidR="0060159E" w:rsidRPr="00AC06FF">
        <w:rPr>
          <w:rFonts w:ascii="Arial" w:hAnsi="Arial" w:cs="Arial"/>
        </w:rPr>
        <w:t>e consider the spatial beam prediction for multiple cases of reported RSRP measurements selection (i.e., set B selection) when the reported RSRP measurements are subset of the total RSRP measurements (i.e., set B is a subset of set C). We consider a set C of RSRP measurements consisting of 16 Tx beams, following the pattern shown below (i.e., Pattern #</w:t>
      </w:r>
      <w:r w:rsidRPr="00AC06FF">
        <w:rPr>
          <w:rFonts w:ascii="Arial" w:hAnsi="Arial" w:cs="Arial"/>
        </w:rPr>
        <w:t>1</w:t>
      </w:r>
      <w:r w:rsidR="0060159E" w:rsidRPr="00AC06FF">
        <w:rPr>
          <w:rFonts w:ascii="Arial" w:hAnsi="Arial" w:cs="Arial"/>
        </w:rPr>
        <w:t xml:space="preserve">), which a subset of set A consisting of 64 Tx beams. </w:t>
      </w:r>
    </w:p>
    <w:p w14:paraId="1F3C0CE9" w14:textId="77777777" w:rsidR="0060159E" w:rsidRPr="0097388E" w:rsidRDefault="0060159E" w:rsidP="0060159E">
      <w:pPr>
        <w:spacing w:after="120" w:line="240" w:lineRule="auto"/>
        <w:jc w:val="both"/>
        <w:rPr>
          <w:rFonts w:ascii="Arial" w:hAnsi="Arial" w:cs="Arial"/>
        </w:rPr>
      </w:pPr>
    </w:p>
    <w:p w14:paraId="5DC81518" w14:textId="69876D9A" w:rsidR="0060159E" w:rsidRPr="00C63F5D" w:rsidRDefault="0060159E" w:rsidP="0060159E">
      <w:pPr>
        <w:spacing w:after="120" w:line="240" w:lineRule="auto"/>
        <w:rPr>
          <w:rFonts w:ascii="Arial" w:hAnsi="Arial" w:cs="Arial"/>
        </w:rPr>
      </w:pPr>
      <w:r w:rsidRPr="0097388E">
        <w:rPr>
          <w:noProof/>
        </w:rPr>
        <mc:AlternateContent>
          <mc:Choice Requires="wps">
            <w:drawing>
              <wp:anchor distT="0" distB="0" distL="114300" distR="114300" simplePos="0" relativeHeight="251659264" behindDoc="0" locked="0" layoutInCell="1" allowOverlap="1" wp14:anchorId="19C1B911" wp14:editId="37E576D3">
                <wp:simplePos x="0" y="0"/>
                <wp:positionH relativeFrom="column">
                  <wp:posOffset>3810967</wp:posOffset>
                </wp:positionH>
                <wp:positionV relativeFrom="paragraph">
                  <wp:posOffset>357751</wp:posOffset>
                </wp:positionV>
                <wp:extent cx="2859206" cy="4572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60159E" w14:paraId="66ABC114" w14:textId="77777777" w:rsidTr="00E2078F">
                              <w:trPr>
                                <w:trHeight w:val="267"/>
                              </w:trPr>
                              <w:tc>
                                <w:tcPr>
                                  <w:tcW w:w="235" w:type="dxa"/>
                                  <w:shd w:val="clear" w:color="auto" w:fill="0070C0"/>
                                </w:tcPr>
                                <w:p w14:paraId="6A10C955"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108B8F1"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3B0A91D3" w14:textId="77777777" w:rsidTr="00E2078F">
                              <w:trPr>
                                <w:trHeight w:val="267"/>
                              </w:trPr>
                              <w:tc>
                                <w:tcPr>
                                  <w:tcW w:w="235" w:type="dxa"/>
                                </w:tcPr>
                                <w:p w14:paraId="661AF9B3"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33EA3546"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F892BDD" w14:textId="77777777" w:rsidR="0060159E" w:rsidRDefault="0060159E" w:rsidP="006015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1B911" id="Text Box 25" o:spid="_x0000_s1029" type="#_x0000_t202" style="position:absolute;margin-left:300.1pt;margin-top:28.15pt;width:225.1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60159E" w14:paraId="66ABC114" w14:textId="77777777" w:rsidTr="00E2078F">
                        <w:trPr>
                          <w:trHeight w:val="267"/>
                        </w:trPr>
                        <w:tc>
                          <w:tcPr>
                            <w:tcW w:w="235" w:type="dxa"/>
                            <w:shd w:val="clear" w:color="auto" w:fill="0070C0"/>
                          </w:tcPr>
                          <w:p w14:paraId="6A10C955"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108B8F1"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3B0A91D3" w14:textId="77777777" w:rsidTr="00E2078F">
                        <w:trPr>
                          <w:trHeight w:val="267"/>
                        </w:trPr>
                        <w:tc>
                          <w:tcPr>
                            <w:tcW w:w="235" w:type="dxa"/>
                          </w:tcPr>
                          <w:p w14:paraId="661AF9B3"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33EA3546"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F892BDD" w14:textId="77777777" w:rsidR="0060159E" w:rsidRDefault="0060159E" w:rsidP="0060159E"/>
                  </w:txbxContent>
                </v:textbox>
              </v:shape>
            </w:pict>
          </mc:Fallback>
        </mc:AlternateContent>
      </w:r>
      <w:r w:rsidRPr="00D82AF0">
        <w:rPr>
          <w:rFonts w:ascii="Arial" w:hAnsi="Arial" w:cs="Arial"/>
          <w:noProof/>
        </w:rPr>
        <mc:AlternateContent>
          <mc:Choice Requires="wps">
            <w:drawing>
              <wp:anchor distT="0" distB="0" distL="114300" distR="114300" simplePos="0" relativeHeight="251661312" behindDoc="1" locked="0" layoutInCell="1" allowOverlap="1" wp14:anchorId="790C5896" wp14:editId="69AF6DD2">
                <wp:simplePos x="0" y="0"/>
                <wp:positionH relativeFrom="column">
                  <wp:posOffset>1094550</wp:posOffset>
                </wp:positionH>
                <wp:positionV relativeFrom="paragraph">
                  <wp:posOffset>35560</wp:posOffset>
                </wp:positionV>
                <wp:extent cx="1111885" cy="238760"/>
                <wp:effectExtent l="0" t="0" r="0" b="889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65942B82" w14:textId="77777777" w:rsidR="0060159E" w:rsidRDefault="0060159E" w:rsidP="0060159E">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C5896" id="_x0000_s1030" type="#_x0000_t202" style="position:absolute;margin-left:86.2pt;margin-top:2.8pt;width:87.55pt;height:18.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65942B82" w14:textId="77777777" w:rsidR="0060159E" w:rsidRDefault="0060159E" w:rsidP="0060159E">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62336" behindDoc="1" locked="0" layoutInCell="1" allowOverlap="1" wp14:anchorId="0A1510E5" wp14:editId="6535E17A">
                <wp:simplePos x="0" y="0"/>
                <wp:positionH relativeFrom="margin">
                  <wp:posOffset>-153035</wp:posOffset>
                </wp:positionH>
                <wp:positionV relativeFrom="paragraph">
                  <wp:posOffset>382287</wp:posOffset>
                </wp:positionV>
                <wp:extent cx="757881" cy="436605"/>
                <wp:effectExtent l="8255"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7F8EDEAB" w14:textId="77777777" w:rsidR="0060159E" w:rsidRDefault="0060159E" w:rsidP="0060159E">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510E5" id="_x0000_s1031" type="#_x0000_t202" style="position:absolute;margin-left:-12.05pt;margin-top:30.1pt;width:59.7pt;height:34.4pt;rotation:-90;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7F8EDEAB" w14:textId="77777777" w:rsidR="0060159E" w:rsidRDefault="0060159E" w:rsidP="0060159E">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sidR="00D664A7">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60159E" w:rsidRPr="0097388E" w14:paraId="42434A42" w14:textId="77777777" w:rsidTr="0089325A">
        <w:trPr>
          <w:trHeight w:val="267"/>
        </w:trPr>
        <w:tc>
          <w:tcPr>
            <w:tcW w:w="235" w:type="dxa"/>
            <w:shd w:val="clear" w:color="auto" w:fill="0070C0"/>
          </w:tcPr>
          <w:p w14:paraId="5FDE1A6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66A6BADA"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255B1F3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3C8D7D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3B0D5E06"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0ADCDCE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6126F4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C436124"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5FF268F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1B178C2"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4072B10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FEFBE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73122E32"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B83223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0C52B3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716D701"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9EAA4A9" w14:textId="77777777" w:rsidTr="0089325A">
        <w:trPr>
          <w:trHeight w:val="267"/>
        </w:trPr>
        <w:tc>
          <w:tcPr>
            <w:tcW w:w="235" w:type="dxa"/>
          </w:tcPr>
          <w:p w14:paraId="2A849A6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3C24EFE9"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0148CD7"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F6C141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04B4CC2"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73CC943A"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5F688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93A262A"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6D6DD4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4BF45D63"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8AF825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027581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06B04C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24A4314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A02210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4EB8FDBA"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B466E2D" w14:textId="77777777" w:rsidTr="0089325A">
        <w:trPr>
          <w:trHeight w:val="267"/>
        </w:trPr>
        <w:tc>
          <w:tcPr>
            <w:tcW w:w="235" w:type="dxa"/>
            <w:shd w:val="clear" w:color="auto" w:fill="auto"/>
          </w:tcPr>
          <w:p w14:paraId="29BBA3F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E8CFF0A"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2220D5B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60B4627D"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3334369"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60ADB92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03A42AB8"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C07856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57956881"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9D6FD8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67C8BD4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B12C84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A992F91"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1C2B23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453C522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627ADE1"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09106CC1" w14:textId="77777777" w:rsidTr="0089325A">
        <w:trPr>
          <w:trHeight w:val="267"/>
        </w:trPr>
        <w:tc>
          <w:tcPr>
            <w:tcW w:w="235" w:type="dxa"/>
          </w:tcPr>
          <w:p w14:paraId="47FD7B3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626D59D4"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81BFA3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045B3F3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B95DB8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F13B81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28B03D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1A1FC1CD"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F5A95C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61302DD5"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05B35F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1632530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3A7BE2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537E2F8"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C0B326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5498E830" w14:textId="77777777" w:rsidR="0060159E" w:rsidRPr="0097388E" w:rsidRDefault="0060159E" w:rsidP="0089325A">
            <w:pPr>
              <w:keepNext/>
              <w:keepLines/>
              <w:spacing w:after="0" w:line="240" w:lineRule="auto"/>
              <w:rPr>
                <w:rFonts w:ascii="Arial" w:eastAsia="Times New Roman" w:hAnsi="Arial" w:cs="Arial"/>
              </w:rPr>
            </w:pPr>
          </w:p>
        </w:tc>
      </w:tr>
    </w:tbl>
    <w:p w14:paraId="5628F07E" w14:textId="77777777" w:rsidR="0060159E" w:rsidRDefault="0060159E" w:rsidP="0060159E">
      <w:pPr>
        <w:jc w:val="both"/>
        <w:rPr>
          <w:rFonts w:ascii="Arial" w:hAnsi="Arial" w:cs="Arial"/>
        </w:rPr>
      </w:pPr>
    </w:p>
    <w:p w14:paraId="7B9EFD71" w14:textId="31F30FBE" w:rsidR="0060159E" w:rsidRPr="00C63F5D" w:rsidRDefault="0060159E" w:rsidP="0060159E">
      <w:pPr>
        <w:spacing w:after="120" w:line="240" w:lineRule="auto"/>
        <w:rPr>
          <w:rFonts w:ascii="Arial" w:hAnsi="Arial" w:cs="Arial"/>
        </w:rPr>
      </w:pPr>
      <w:r w:rsidRPr="0097388E">
        <w:rPr>
          <w:noProof/>
        </w:rPr>
        <mc:AlternateContent>
          <mc:Choice Requires="wps">
            <w:drawing>
              <wp:anchor distT="0" distB="0" distL="114300" distR="114300" simplePos="0" relativeHeight="251660288" behindDoc="0" locked="0" layoutInCell="1" allowOverlap="1" wp14:anchorId="5F17FFAD" wp14:editId="36B88171">
                <wp:simplePos x="0" y="0"/>
                <wp:positionH relativeFrom="column">
                  <wp:posOffset>3810967</wp:posOffset>
                </wp:positionH>
                <wp:positionV relativeFrom="paragraph">
                  <wp:posOffset>357486</wp:posOffset>
                </wp:positionV>
                <wp:extent cx="2858770" cy="481839"/>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60159E" w14:paraId="10765032" w14:textId="77777777" w:rsidTr="00E2078F">
                              <w:trPr>
                                <w:trHeight w:val="267"/>
                              </w:trPr>
                              <w:tc>
                                <w:tcPr>
                                  <w:tcW w:w="235" w:type="dxa"/>
                                  <w:shd w:val="clear" w:color="auto" w:fill="0070C0"/>
                                </w:tcPr>
                                <w:p w14:paraId="75A08D8B"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B6302FC"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0ABD3512" w14:textId="77777777" w:rsidTr="00E2078F">
                              <w:trPr>
                                <w:trHeight w:val="267"/>
                              </w:trPr>
                              <w:tc>
                                <w:tcPr>
                                  <w:tcW w:w="235" w:type="dxa"/>
                                </w:tcPr>
                                <w:p w14:paraId="25EF4F0E"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8B88B19"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7A9B81A" w14:textId="77777777" w:rsidR="0060159E" w:rsidRDefault="0060159E" w:rsidP="006015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7FFAD" id="Text Box 27" o:spid="_x0000_s1032" type="#_x0000_t202" style="position:absolute;margin-left:300.1pt;margin-top:28.15pt;width:225.1pt;height:3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60159E" w14:paraId="10765032" w14:textId="77777777" w:rsidTr="00E2078F">
                        <w:trPr>
                          <w:trHeight w:val="267"/>
                        </w:trPr>
                        <w:tc>
                          <w:tcPr>
                            <w:tcW w:w="235" w:type="dxa"/>
                            <w:shd w:val="clear" w:color="auto" w:fill="0070C0"/>
                          </w:tcPr>
                          <w:p w14:paraId="75A08D8B"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B6302FC"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0ABD3512" w14:textId="77777777" w:rsidTr="00E2078F">
                        <w:trPr>
                          <w:trHeight w:val="267"/>
                        </w:trPr>
                        <w:tc>
                          <w:tcPr>
                            <w:tcW w:w="235" w:type="dxa"/>
                          </w:tcPr>
                          <w:p w14:paraId="25EF4F0E"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8B88B19"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7A9B81A" w14:textId="77777777" w:rsidR="0060159E" w:rsidRDefault="0060159E" w:rsidP="0060159E"/>
                  </w:txbxContent>
                </v:textbox>
              </v:shape>
            </w:pict>
          </mc:Fallback>
        </mc:AlternateContent>
      </w:r>
      <w:r w:rsidRPr="00C63F5D">
        <w:rPr>
          <w:rFonts w:ascii="Arial" w:eastAsia="Times New Roman" w:hAnsi="Arial" w:cs="Arial"/>
        </w:rPr>
        <w:t>Pattern #</w:t>
      </w:r>
      <w:r w:rsidR="00D664A7">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60159E" w:rsidRPr="0097388E" w14:paraId="376FFC60" w14:textId="77777777" w:rsidTr="0089325A">
        <w:trPr>
          <w:trHeight w:val="267"/>
        </w:trPr>
        <w:tc>
          <w:tcPr>
            <w:tcW w:w="235" w:type="dxa"/>
            <w:shd w:val="clear" w:color="auto" w:fill="0070C0"/>
          </w:tcPr>
          <w:p w14:paraId="1D6DD8E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A27E620"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07B40DE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1870EB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54B9516"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FA33F56"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44C1B7F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6BC0E0B"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0773B17D"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C6CB4B0"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15CD18D"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0DFF3C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A96EB62"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0AD0F84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DD08D97"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4D48145"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2B6E02F" w14:textId="77777777" w:rsidTr="0089325A">
        <w:trPr>
          <w:trHeight w:val="267"/>
        </w:trPr>
        <w:tc>
          <w:tcPr>
            <w:tcW w:w="235" w:type="dxa"/>
          </w:tcPr>
          <w:p w14:paraId="5E31AD37"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2CEF59E"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8B171AF"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A6324C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8860CAE"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39A13FC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A17D96D"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FFD36A3"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3025F7C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B9FBB80"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9E90366"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B34617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38B93A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3CAC58E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ADAF9E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DB1A293"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322C99C" w14:textId="77777777" w:rsidTr="0089325A">
        <w:trPr>
          <w:trHeight w:val="267"/>
        </w:trPr>
        <w:tc>
          <w:tcPr>
            <w:tcW w:w="235" w:type="dxa"/>
            <w:shd w:val="clear" w:color="auto" w:fill="auto"/>
          </w:tcPr>
          <w:p w14:paraId="5CC32B7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66642A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5C17C7C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757DF3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211BAE48"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3DF9BD7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0E5AE9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66760BE"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6F75853"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04595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63E556A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03AD10F"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B731EB8"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A6E2C7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FACD733"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4C8B70B"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7193B65D" w14:textId="77777777" w:rsidTr="0089325A">
        <w:trPr>
          <w:trHeight w:val="267"/>
        </w:trPr>
        <w:tc>
          <w:tcPr>
            <w:tcW w:w="235" w:type="dxa"/>
          </w:tcPr>
          <w:p w14:paraId="089D2A6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06FBABC"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95B7C90"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5C677F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9F59F9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EF841AA"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4FC007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22AB53EA"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1BEFAB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6A44B77"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57EFF50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2B984E2F"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CFC3AD7"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436A14CF"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7AD26B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28B2E1F8" w14:textId="77777777" w:rsidR="0060159E" w:rsidRPr="0097388E" w:rsidRDefault="0060159E" w:rsidP="0089325A">
            <w:pPr>
              <w:keepNext/>
              <w:keepLines/>
              <w:spacing w:after="0" w:line="240" w:lineRule="auto"/>
              <w:rPr>
                <w:rFonts w:ascii="Arial" w:eastAsia="Times New Roman" w:hAnsi="Arial" w:cs="Arial"/>
              </w:rPr>
            </w:pPr>
          </w:p>
        </w:tc>
      </w:tr>
    </w:tbl>
    <w:p w14:paraId="4AC814BB" w14:textId="77777777" w:rsidR="0060159E" w:rsidRDefault="0060159E" w:rsidP="0060159E">
      <w:pPr>
        <w:jc w:val="both"/>
        <w:rPr>
          <w:rFonts w:ascii="Arial" w:hAnsi="Arial" w:cs="Arial"/>
        </w:rPr>
      </w:pPr>
    </w:p>
    <w:p w14:paraId="78D02904" w14:textId="0DE46CFA" w:rsidR="0060159E" w:rsidRPr="002E3699" w:rsidRDefault="0060159E" w:rsidP="0060159E">
      <w:pPr>
        <w:pStyle w:val="Caption"/>
        <w:rPr>
          <w:rFonts w:ascii="Arial" w:hAnsi="Arial" w:cs="Arial"/>
          <w:sz w:val="20"/>
          <w:szCs w:val="20"/>
        </w:rPr>
      </w:pPr>
      <w:r w:rsidRPr="002E3699">
        <w:rPr>
          <w:rFonts w:ascii="Arial" w:hAnsi="Arial" w:cs="Arial"/>
          <w:sz w:val="20"/>
          <w:szCs w:val="20"/>
        </w:rPr>
        <w:t xml:space="preserve">Figure </w:t>
      </w:r>
      <w:r w:rsidR="009F3FFD" w:rsidRPr="002E3699">
        <w:rPr>
          <w:rFonts w:ascii="Arial" w:hAnsi="Arial" w:cs="Arial"/>
          <w:sz w:val="20"/>
          <w:szCs w:val="20"/>
        </w:rPr>
        <w:t>4</w:t>
      </w:r>
      <w:r w:rsidRPr="002E3699">
        <w:rPr>
          <w:rFonts w:ascii="Arial" w:hAnsi="Arial" w:cs="Arial"/>
          <w:sz w:val="20"/>
          <w:szCs w:val="20"/>
        </w:rPr>
        <w:t xml:space="preserve">. Beam patterns of Set B for Uniformly selected 16 and 8 Tx </w:t>
      </w:r>
      <w:proofErr w:type="gramStart"/>
      <w:r w:rsidRPr="002E3699">
        <w:rPr>
          <w:rFonts w:ascii="Arial" w:hAnsi="Arial" w:cs="Arial"/>
          <w:sz w:val="20"/>
          <w:szCs w:val="20"/>
        </w:rPr>
        <w:t>beams</w:t>
      </w:r>
      <w:proofErr w:type="gramEnd"/>
    </w:p>
    <w:p w14:paraId="64C26B8C" w14:textId="77777777" w:rsidR="0060159E" w:rsidRPr="00AC06FF" w:rsidRDefault="0060159E" w:rsidP="0060159E">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30D6D45E" w14:textId="1B79529D" w:rsidR="00D664A7" w:rsidRPr="008965AB" w:rsidRDefault="0060159E" w:rsidP="008965AB">
      <w:pPr>
        <w:pStyle w:val="ListParagraph"/>
        <w:numPr>
          <w:ilvl w:val="0"/>
          <w:numId w:val="47"/>
        </w:numPr>
        <w:spacing w:line="276" w:lineRule="auto"/>
        <w:jc w:val="both"/>
        <w:rPr>
          <w:rFonts w:ascii="Arial" w:hAnsi="Arial" w:cs="Arial"/>
        </w:rPr>
      </w:pPr>
      <w:r w:rsidRPr="008965AB">
        <w:rPr>
          <w:rFonts w:ascii="Arial" w:hAnsi="Arial" w:cs="Arial"/>
        </w:rPr>
        <w:t>Case 1</w:t>
      </w:r>
      <w:r w:rsidR="00D664A7" w:rsidRPr="008965AB">
        <w:rPr>
          <w:rFonts w:ascii="Arial" w:hAnsi="Arial" w:cs="Arial"/>
        </w:rPr>
        <w:t xml:space="preserve"> (Baseline)</w:t>
      </w:r>
      <w:r w:rsidRPr="008965AB">
        <w:rPr>
          <w:rFonts w:ascii="Arial" w:hAnsi="Arial" w:cs="Arial"/>
        </w:rPr>
        <w:t xml:space="preserve">: </w:t>
      </w:r>
      <w:r w:rsidR="00D664A7" w:rsidRPr="008965AB">
        <w:rPr>
          <w:rFonts w:ascii="Arial" w:hAnsi="Arial" w:cs="Arial"/>
        </w:rPr>
        <w:t>Size of set B = Size of set C = 8 following Pattern #2</w:t>
      </w:r>
    </w:p>
    <w:p w14:paraId="79408CA8" w14:textId="2FBCA5CE" w:rsidR="0060159E" w:rsidRPr="008965AB" w:rsidRDefault="0060159E" w:rsidP="008965AB">
      <w:pPr>
        <w:pStyle w:val="ListParagraph"/>
        <w:numPr>
          <w:ilvl w:val="0"/>
          <w:numId w:val="47"/>
        </w:numPr>
        <w:spacing w:line="276" w:lineRule="auto"/>
        <w:jc w:val="both"/>
        <w:rPr>
          <w:rFonts w:ascii="Arial" w:hAnsi="Arial" w:cs="Arial"/>
        </w:rPr>
      </w:pPr>
      <w:r w:rsidRPr="008965AB">
        <w:rPr>
          <w:rFonts w:ascii="Arial" w:hAnsi="Arial" w:cs="Arial"/>
        </w:rPr>
        <w:t xml:space="preserve">Case </w:t>
      </w:r>
      <w:r w:rsidR="00D664A7" w:rsidRPr="008965AB">
        <w:rPr>
          <w:rFonts w:ascii="Arial" w:hAnsi="Arial" w:cs="Arial"/>
        </w:rPr>
        <w:t>2</w:t>
      </w:r>
      <w:r w:rsidRPr="008965AB">
        <w:rPr>
          <w:rFonts w:ascii="Arial" w:hAnsi="Arial" w:cs="Arial"/>
        </w:rPr>
        <w:t>-1: Size of set B = 8, where the members of set B are selected as the best 8 beams from set C</w:t>
      </w:r>
    </w:p>
    <w:p w14:paraId="3C61112D" w14:textId="70DD7DE6" w:rsidR="0060159E" w:rsidRPr="008965AB" w:rsidRDefault="0060159E" w:rsidP="008965AB">
      <w:pPr>
        <w:pStyle w:val="ListParagraph"/>
        <w:numPr>
          <w:ilvl w:val="0"/>
          <w:numId w:val="47"/>
        </w:numPr>
        <w:spacing w:line="276" w:lineRule="auto"/>
        <w:jc w:val="both"/>
        <w:rPr>
          <w:rFonts w:ascii="Arial" w:hAnsi="Arial" w:cs="Arial"/>
        </w:rPr>
      </w:pPr>
      <w:r w:rsidRPr="008965AB">
        <w:rPr>
          <w:rFonts w:ascii="Arial" w:hAnsi="Arial" w:cs="Arial"/>
        </w:rPr>
        <w:t xml:space="preserve">Case </w:t>
      </w:r>
      <w:r w:rsidR="00D664A7" w:rsidRPr="008965AB">
        <w:rPr>
          <w:rFonts w:ascii="Arial" w:hAnsi="Arial" w:cs="Arial"/>
        </w:rPr>
        <w:t>2</w:t>
      </w:r>
      <w:r w:rsidRPr="008965AB">
        <w:rPr>
          <w:rFonts w:ascii="Arial" w:hAnsi="Arial" w:cs="Arial"/>
        </w:rPr>
        <w:t>-2: Size of set B = 8, where the members of set B are selected randomly from set C</w:t>
      </w:r>
    </w:p>
    <w:p w14:paraId="0B9CE929" w14:textId="5184B235" w:rsidR="0060159E" w:rsidRPr="008965AB" w:rsidRDefault="0060159E" w:rsidP="008965AB">
      <w:pPr>
        <w:pStyle w:val="ListParagraph"/>
        <w:numPr>
          <w:ilvl w:val="0"/>
          <w:numId w:val="47"/>
        </w:numPr>
        <w:spacing w:line="276" w:lineRule="auto"/>
        <w:jc w:val="both"/>
        <w:rPr>
          <w:rFonts w:ascii="Arial" w:hAnsi="Arial" w:cs="Arial"/>
        </w:rPr>
      </w:pPr>
      <w:r w:rsidRPr="008965AB">
        <w:rPr>
          <w:rFonts w:ascii="Arial" w:hAnsi="Arial" w:cs="Arial"/>
        </w:rPr>
        <w:t xml:space="preserve">Case </w:t>
      </w:r>
      <w:r w:rsidR="00D664A7" w:rsidRPr="008965AB">
        <w:rPr>
          <w:rFonts w:ascii="Arial" w:hAnsi="Arial" w:cs="Arial"/>
        </w:rPr>
        <w:t>3 (Upper Bound)</w:t>
      </w:r>
      <w:r w:rsidRPr="008965AB">
        <w:rPr>
          <w:rFonts w:ascii="Arial" w:hAnsi="Arial" w:cs="Arial"/>
        </w:rPr>
        <w:t xml:space="preserve">: Size of set B = Size of set C = </w:t>
      </w:r>
      <w:r w:rsidR="00D664A7" w:rsidRPr="008965AB">
        <w:rPr>
          <w:rFonts w:ascii="Arial" w:hAnsi="Arial" w:cs="Arial"/>
        </w:rPr>
        <w:t>16</w:t>
      </w:r>
      <w:r w:rsidRPr="008965AB">
        <w:rPr>
          <w:rFonts w:ascii="Arial" w:hAnsi="Arial" w:cs="Arial"/>
        </w:rPr>
        <w:t xml:space="preserve"> following Pattern #</w:t>
      </w:r>
      <w:r w:rsidR="00D664A7" w:rsidRPr="008965AB">
        <w:rPr>
          <w:rFonts w:ascii="Arial" w:hAnsi="Arial" w:cs="Arial"/>
        </w:rPr>
        <w:t>1</w:t>
      </w:r>
    </w:p>
    <w:p w14:paraId="1DA97A00" w14:textId="77777777" w:rsidR="0060159E" w:rsidRDefault="0060159E" w:rsidP="0060159E">
      <w:pPr>
        <w:jc w:val="both"/>
        <w:rPr>
          <w:rFonts w:ascii="Arial" w:hAnsi="Arial" w:cs="Arial"/>
        </w:rPr>
      </w:pPr>
    </w:p>
    <w:p w14:paraId="09BA1D02" w14:textId="6BA00E79" w:rsidR="0060159E" w:rsidRPr="0091409D" w:rsidRDefault="0060159E" w:rsidP="0060159E">
      <w:pPr>
        <w:pStyle w:val="Caption"/>
        <w:rPr>
          <w:rFonts w:ascii="Arial" w:hAnsi="Arial" w:cs="Arial"/>
          <w:sz w:val="20"/>
          <w:szCs w:val="20"/>
        </w:rPr>
      </w:pPr>
      <w:r w:rsidRPr="002E3699">
        <w:rPr>
          <w:rFonts w:ascii="Arial" w:hAnsi="Arial" w:cs="Arial"/>
          <w:sz w:val="20"/>
          <w:szCs w:val="20"/>
        </w:rPr>
        <w:t xml:space="preserve">Table </w:t>
      </w:r>
      <w:r w:rsidR="005D02E8" w:rsidRPr="0091409D">
        <w:rPr>
          <w:rFonts w:ascii="Arial" w:hAnsi="Arial" w:cs="Arial"/>
          <w:sz w:val="20"/>
          <w:szCs w:val="20"/>
        </w:rPr>
        <w:t>3</w:t>
      </w:r>
      <w:r w:rsidRPr="0091409D">
        <w:rPr>
          <w:rFonts w:ascii="Arial" w:hAnsi="Arial" w:cs="Arial"/>
          <w:sz w:val="20"/>
          <w:szCs w:val="20"/>
        </w:rPr>
        <w:t xml:space="preserve">: </w:t>
      </w:r>
      <w:r w:rsidRPr="002E3699">
        <w:rPr>
          <w:rFonts w:ascii="Arial" w:hAnsi="Arial" w:cs="Arial"/>
          <w:sz w:val="20"/>
          <w:szCs w:val="20"/>
        </w:rPr>
        <w:t xml:space="preserve">Spatial Prediction Accuracy of AIML-based </w:t>
      </w:r>
      <w:r w:rsidRPr="002E3699">
        <w:rPr>
          <w:rFonts w:ascii="Arial" w:hAnsi="Arial" w:cs="Arial"/>
          <w:sz w:val="20"/>
          <w:szCs w:val="20"/>
          <w:lang w:val="en-GB" w:eastAsia="zh-CN"/>
        </w:rPr>
        <w:t>Classification (Set B Selection)</w:t>
      </w:r>
    </w:p>
    <w:tbl>
      <w:tblPr>
        <w:tblStyle w:val="TableGrid1"/>
        <w:tblW w:w="9252" w:type="dxa"/>
        <w:tblInd w:w="356" w:type="dxa"/>
        <w:tblLayout w:type="fixed"/>
        <w:tblLook w:val="04A0" w:firstRow="1" w:lastRow="0" w:firstColumn="1" w:lastColumn="0" w:noHBand="0" w:noVBand="1"/>
      </w:tblPr>
      <w:tblGrid>
        <w:gridCol w:w="1239"/>
        <w:gridCol w:w="921"/>
        <w:gridCol w:w="900"/>
        <w:gridCol w:w="1530"/>
        <w:gridCol w:w="1170"/>
        <w:gridCol w:w="1170"/>
        <w:gridCol w:w="1170"/>
        <w:gridCol w:w="1152"/>
      </w:tblGrid>
      <w:tr w:rsidR="0060159E" w:rsidRPr="0091409D" w14:paraId="4CD0A86A" w14:textId="77777777" w:rsidTr="0089325A">
        <w:tc>
          <w:tcPr>
            <w:tcW w:w="1239" w:type="dxa"/>
          </w:tcPr>
          <w:p w14:paraId="43F78262"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Case</w:t>
            </w:r>
          </w:p>
        </w:tc>
        <w:tc>
          <w:tcPr>
            <w:tcW w:w="921" w:type="dxa"/>
          </w:tcPr>
          <w:p w14:paraId="0951CD56"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Size of Set C</w:t>
            </w:r>
          </w:p>
        </w:tc>
        <w:tc>
          <w:tcPr>
            <w:tcW w:w="900" w:type="dxa"/>
          </w:tcPr>
          <w:p w14:paraId="223F06A7"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Size of Set B</w:t>
            </w:r>
          </w:p>
        </w:tc>
        <w:tc>
          <w:tcPr>
            <w:tcW w:w="1530" w:type="dxa"/>
          </w:tcPr>
          <w:p w14:paraId="66EF072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Set B Selection</w:t>
            </w:r>
          </w:p>
        </w:tc>
        <w:tc>
          <w:tcPr>
            <w:tcW w:w="1170" w:type="dxa"/>
          </w:tcPr>
          <w:p w14:paraId="7AF2AF92"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Top-1 Accuracy</w:t>
            </w:r>
          </w:p>
        </w:tc>
        <w:tc>
          <w:tcPr>
            <w:tcW w:w="1170" w:type="dxa"/>
          </w:tcPr>
          <w:p w14:paraId="4B4661A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Top-3/1 Accuracy</w:t>
            </w:r>
          </w:p>
        </w:tc>
        <w:tc>
          <w:tcPr>
            <w:tcW w:w="1170" w:type="dxa"/>
          </w:tcPr>
          <w:p w14:paraId="661D6057"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Top-5/1 Accuracy</w:t>
            </w:r>
          </w:p>
        </w:tc>
        <w:tc>
          <w:tcPr>
            <w:tcW w:w="1152" w:type="dxa"/>
          </w:tcPr>
          <w:p w14:paraId="1005E28B"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Top-1/5 Accuracy</w:t>
            </w:r>
          </w:p>
        </w:tc>
      </w:tr>
      <w:tr w:rsidR="0060159E" w:rsidRPr="0091409D" w14:paraId="40EDF734" w14:textId="77777777" w:rsidTr="0089325A">
        <w:tc>
          <w:tcPr>
            <w:tcW w:w="1239" w:type="dxa"/>
          </w:tcPr>
          <w:p w14:paraId="5CDDC696" w14:textId="77777777" w:rsidR="0060159E" w:rsidRPr="002E3699" w:rsidRDefault="0060159E" w:rsidP="0060159E">
            <w:pPr>
              <w:jc w:val="center"/>
              <w:rPr>
                <w:rFonts w:ascii="Arial" w:hAnsi="Arial" w:cs="Arial"/>
                <w:sz w:val="20"/>
                <w:szCs w:val="20"/>
              </w:rPr>
            </w:pPr>
            <w:r w:rsidRPr="002E3699">
              <w:rPr>
                <w:rFonts w:ascii="Arial" w:hAnsi="Arial" w:cs="Arial"/>
                <w:sz w:val="20"/>
                <w:szCs w:val="20"/>
              </w:rPr>
              <w:t>Case 1</w:t>
            </w:r>
          </w:p>
          <w:p w14:paraId="7BD9D401" w14:textId="14C99F6F" w:rsidR="0060159E" w:rsidRPr="002E3699" w:rsidRDefault="0060159E" w:rsidP="0060159E">
            <w:pPr>
              <w:jc w:val="center"/>
              <w:rPr>
                <w:rFonts w:ascii="Arial" w:hAnsi="Arial" w:cs="Arial"/>
                <w:sz w:val="20"/>
                <w:szCs w:val="20"/>
              </w:rPr>
            </w:pPr>
            <w:r w:rsidRPr="002E3699">
              <w:rPr>
                <w:rFonts w:ascii="Arial" w:hAnsi="Arial" w:cs="Arial"/>
                <w:sz w:val="20"/>
                <w:szCs w:val="20"/>
              </w:rPr>
              <w:t>(Baseline)</w:t>
            </w:r>
          </w:p>
        </w:tc>
        <w:tc>
          <w:tcPr>
            <w:tcW w:w="921" w:type="dxa"/>
          </w:tcPr>
          <w:p w14:paraId="6EA720F9" w14:textId="60FBF1BE" w:rsidR="0060159E" w:rsidRPr="002E3699" w:rsidRDefault="0060159E" w:rsidP="0060159E">
            <w:pPr>
              <w:jc w:val="center"/>
              <w:rPr>
                <w:rFonts w:ascii="Arial" w:hAnsi="Arial" w:cs="Arial"/>
                <w:sz w:val="20"/>
                <w:szCs w:val="20"/>
              </w:rPr>
            </w:pPr>
            <w:r w:rsidRPr="002E3699">
              <w:rPr>
                <w:rFonts w:ascii="Arial" w:hAnsi="Arial" w:cs="Arial"/>
                <w:sz w:val="20"/>
                <w:szCs w:val="20"/>
              </w:rPr>
              <w:t>8</w:t>
            </w:r>
          </w:p>
        </w:tc>
        <w:tc>
          <w:tcPr>
            <w:tcW w:w="900" w:type="dxa"/>
          </w:tcPr>
          <w:p w14:paraId="1CA8DEFB" w14:textId="12F15DC0" w:rsidR="0060159E" w:rsidRPr="002E3699" w:rsidRDefault="0060159E" w:rsidP="0060159E">
            <w:pPr>
              <w:jc w:val="center"/>
              <w:rPr>
                <w:rFonts w:ascii="Arial" w:hAnsi="Arial" w:cs="Arial"/>
                <w:sz w:val="20"/>
                <w:szCs w:val="20"/>
              </w:rPr>
            </w:pPr>
            <w:r w:rsidRPr="002E3699">
              <w:rPr>
                <w:rFonts w:ascii="Arial" w:hAnsi="Arial" w:cs="Arial"/>
                <w:sz w:val="20"/>
                <w:szCs w:val="20"/>
              </w:rPr>
              <w:t>8</w:t>
            </w:r>
          </w:p>
        </w:tc>
        <w:tc>
          <w:tcPr>
            <w:tcW w:w="1530" w:type="dxa"/>
          </w:tcPr>
          <w:p w14:paraId="157EF3AA" w14:textId="1769A42C" w:rsidR="0060159E" w:rsidRPr="002E3699" w:rsidRDefault="0060159E" w:rsidP="0060159E">
            <w:pPr>
              <w:jc w:val="center"/>
              <w:rPr>
                <w:rFonts w:ascii="Arial" w:hAnsi="Arial" w:cs="Arial"/>
                <w:sz w:val="20"/>
                <w:szCs w:val="20"/>
              </w:rPr>
            </w:pPr>
            <w:r w:rsidRPr="002E3699">
              <w:rPr>
                <w:rFonts w:ascii="Arial" w:hAnsi="Arial" w:cs="Arial"/>
                <w:sz w:val="20"/>
                <w:szCs w:val="20"/>
              </w:rPr>
              <w:t>All in set C</w:t>
            </w:r>
          </w:p>
        </w:tc>
        <w:tc>
          <w:tcPr>
            <w:tcW w:w="1170" w:type="dxa"/>
          </w:tcPr>
          <w:p w14:paraId="4256883D" w14:textId="0D9B5D43" w:rsidR="0060159E" w:rsidRPr="002E3699" w:rsidRDefault="0060159E" w:rsidP="0060159E">
            <w:pPr>
              <w:jc w:val="center"/>
              <w:rPr>
                <w:rFonts w:ascii="Arial" w:hAnsi="Arial" w:cs="Arial"/>
                <w:sz w:val="20"/>
                <w:szCs w:val="20"/>
              </w:rPr>
            </w:pPr>
            <w:r w:rsidRPr="002E3699">
              <w:rPr>
                <w:rFonts w:ascii="Arial" w:hAnsi="Arial" w:cs="Arial"/>
                <w:sz w:val="20"/>
                <w:szCs w:val="20"/>
              </w:rPr>
              <w:t>50.86%</w:t>
            </w:r>
          </w:p>
        </w:tc>
        <w:tc>
          <w:tcPr>
            <w:tcW w:w="1170" w:type="dxa"/>
          </w:tcPr>
          <w:p w14:paraId="0CB570F1" w14:textId="193B84ED" w:rsidR="0060159E" w:rsidRPr="002E3699" w:rsidRDefault="0060159E" w:rsidP="0060159E">
            <w:pPr>
              <w:jc w:val="center"/>
              <w:rPr>
                <w:rFonts w:ascii="Arial" w:hAnsi="Arial" w:cs="Arial"/>
                <w:sz w:val="20"/>
                <w:szCs w:val="20"/>
              </w:rPr>
            </w:pPr>
            <w:r w:rsidRPr="002E3699">
              <w:rPr>
                <w:rFonts w:ascii="Arial" w:hAnsi="Arial" w:cs="Arial"/>
                <w:sz w:val="20"/>
                <w:szCs w:val="20"/>
              </w:rPr>
              <w:t>79.69%</w:t>
            </w:r>
          </w:p>
        </w:tc>
        <w:tc>
          <w:tcPr>
            <w:tcW w:w="1170" w:type="dxa"/>
          </w:tcPr>
          <w:p w14:paraId="27BA8CCB" w14:textId="62A5D98D" w:rsidR="0060159E" w:rsidRPr="002E3699" w:rsidRDefault="0060159E" w:rsidP="0060159E">
            <w:pPr>
              <w:jc w:val="center"/>
              <w:rPr>
                <w:rFonts w:ascii="Arial" w:hAnsi="Arial" w:cs="Arial"/>
                <w:sz w:val="20"/>
                <w:szCs w:val="20"/>
              </w:rPr>
            </w:pPr>
            <w:r w:rsidRPr="002E3699">
              <w:rPr>
                <w:rFonts w:ascii="Arial" w:hAnsi="Arial" w:cs="Arial"/>
                <w:sz w:val="20"/>
                <w:szCs w:val="20"/>
              </w:rPr>
              <w:t>88.07%</w:t>
            </w:r>
          </w:p>
        </w:tc>
        <w:tc>
          <w:tcPr>
            <w:tcW w:w="1152" w:type="dxa"/>
          </w:tcPr>
          <w:p w14:paraId="3AB806E9" w14:textId="51BEDD53" w:rsidR="0060159E" w:rsidRPr="002E3699" w:rsidRDefault="0060159E" w:rsidP="0060159E">
            <w:pPr>
              <w:jc w:val="center"/>
              <w:rPr>
                <w:rFonts w:ascii="Arial" w:hAnsi="Arial" w:cs="Arial"/>
                <w:sz w:val="20"/>
                <w:szCs w:val="20"/>
              </w:rPr>
            </w:pPr>
            <w:r w:rsidRPr="002E3699">
              <w:rPr>
                <w:rFonts w:ascii="Arial" w:hAnsi="Arial" w:cs="Arial"/>
                <w:sz w:val="20"/>
                <w:szCs w:val="20"/>
              </w:rPr>
              <w:t>85.29%</w:t>
            </w:r>
          </w:p>
        </w:tc>
      </w:tr>
      <w:tr w:rsidR="0060159E" w:rsidRPr="0091409D" w14:paraId="30B9C773" w14:textId="77777777" w:rsidTr="0089325A">
        <w:tc>
          <w:tcPr>
            <w:tcW w:w="1239" w:type="dxa"/>
            <w:hideMark/>
          </w:tcPr>
          <w:p w14:paraId="04316893" w14:textId="04596BD9" w:rsidR="0060159E" w:rsidRPr="002E3699" w:rsidRDefault="0060159E" w:rsidP="0089325A">
            <w:pPr>
              <w:jc w:val="center"/>
              <w:rPr>
                <w:rFonts w:ascii="Arial" w:hAnsi="Arial" w:cs="Arial"/>
                <w:sz w:val="20"/>
                <w:szCs w:val="20"/>
              </w:rPr>
            </w:pPr>
            <w:r w:rsidRPr="002E3699">
              <w:rPr>
                <w:rFonts w:ascii="Arial" w:hAnsi="Arial" w:cs="Arial"/>
                <w:sz w:val="20"/>
                <w:szCs w:val="20"/>
              </w:rPr>
              <w:t>Case 2-1</w:t>
            </w:r>
          </w:p>
        </w:tc>
        <w:tc>
          <w:tcPr>
            <w:tcW w:w="921" w:type="dxa"/>
          </w:tcPr>
          <w:p w14:paraId="76858B58"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16</w:t>
            </w:r>
          </w:p>
        </w:tc>
        <w:tc>
          <w:tcPr>
            <w:tcW w:w="900" w:type="dxa"/>
          </w:tcPr>
          <w:p w14:paraId="7C3F94CB"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w:t>
            </w:r>
          </w:p>
        </w:tc>
        <w:tc>
          <w:tcPr>
            <w:tcW w:w="1530" w:type="dxa"/>
          </w:tcPr>
          <w:p w14:paraId="2E3C2A41" w14:textId="37E34AB0" w:rsidR="0060159E" w:rsidRPr="002E3699" w:rsidRDefault="0060159E" w:rsidP="0089325A">
            <w:pPr>
              <w:jc w:val="center"/>
              <w:rPr>
                <w:rFonts w:ascii="Arial" w:hAnsi="Arial" w:cs="Arial"/>
                <w:sz w:val="20"/>
                <w:szCs w:val="20"/>
              </w:rPr>
            </w:pPr>
            <w:r w:rsidRPr="002E3699">
              <w:rPr>
                <w:rFonts w:ascii="Arial" w:hAnsi="Arial" w:cs="Arial"/>
                <w:sz w:val="20"/>
                <w:szCs w:val="20"/>
              </w:rPr>
              <w:t>Best Beams in Set C</w:t>
            </w:r>
          </w:p>
        </w:tc>
        <w:tc>
          <w:tcPr>
            <w:tcW w:w="1170" w:type="dxa"/>
          </w:tcPr>
          <w:p w14:paraId="552DD8DA"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68.74%</w:t>
            </w:r>
          </w:p>
        </w:tc>
        <w:tc>
          <w:tcPr>
            <w:tcW w:w="1170" w:type="dxa"/>
          </w:tcPr>
          <w:p w14:paraId="5AE509D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90.17%</w:t>
            </w:r>
          </w:p>
        </w:tc>
        <w:tc>
          <w:tcPr>
            <w:tcW w:w="1170" w:type="dxa"/>
          </w:tcPr>
          <w:p w14:paraId="1FB79DD4"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94.69%</w:t>
            </w:r>
          </w:p>
        </w:tc>
        <w:tc>
          <w:tcPr>
            <w:tcW w:w="1152" w:type="dxa"/>
          </w:tcPr>
          <w:p w14:paraId="622E993E"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93.81%</w:t>
            </w:r>
          </w:p>
        </w:tc>
      </w:tr>
      <w:tr w:rsidR="0060159E" w:rsidRPr="0091409D" w14:paraId="4CA70FD5" w14:textId="77777777" w:rsidTr="0089325A">
        <w:tc>
          <w:tcPr>
            <w:tcW w:w="1239" w:type="dxa"/>
          </w:tcPr>
          <w:p w14:paraId="62255E24" w14:textId="01FA1C79" w:rsidR="0060159E" w:rsidRPr="002E3699" w:rsidRDefault="0060159E" w:rsidP="0089325A">
            <w:pPr>
              <w:jc w:val="center"/>
              <w:rPr>
                <w:rFonts w:ascii="Arial" w:hAnsi="Arial" w:cs="Arial"/>
                <w:sz w:val="20"/>
                <w:szCs w:val="20"/>
              </w:rPr>
            </w:pPr>
            <w:r w:rsidRPr="002E3699">
              <w:rPr>
                <w:rFonts w:ascii="Arial" w:hAnsi="Arial" w:cs="Arial"/>
                <w:sz w:val="20"/>
                <w:szCs w:val="20"/>
              </w:rPr>
              <w:t>Case 2-2</w:t>
            </w:r>
          </w:p>
        </w:tc>
        <w:tc>
          <w:tcPr>
            <w:tcW w:w="921" w:type="dxa"/>
          </w:tcPr>
          <w:p w14:paraId="4E998356"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16</w:t>
            </w:r>
          </w:p>
        </w:tc>
        <w:tc>
          <w:tcPr>
            <w:tcW w:w="900" w:type="dxa"/>
          </w:tcPr>
          <w:p w14:paraId="7250688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w:t>
            </w:r>
          </w:p>
        </w:tc>
        <w:tc>
          <w:tcPr>
            <w:tcW w:w="1530" w:type="dxa"/>
          </w:tcPr>
          <w:p w14:paraId="11C737FF" w14:textId="15763842" w:rsidR="0060159E" w:rsidRPr="002E3699" w:rsidRDefault="0060159E" w:rsidP="0089325A">
            <w:pPr>
              <w:jc w:val="center"/>
              <w:rPr>
                <w:rFonts w:ascii="Arial" w:hAnsi="Arial" w:cs="Arial"/>
                <w:sz w:val="20"/>
                <w:szCs w:val="20"/>
              </w:rPr>
            </w:pPr>
            <w:r w:rsidRPr="002E3699">
              <w:rPr>
                <w:rFonts w:ascii="Arial" w:hAnsi="Arial" w:cs="Arial"/>
                <w:sz w:val="20"/>
                <w:szCs w:val="20"/>
              </w:rPr>
              <w:t>Random Beams from Set C</w:t>
            </w:r>
          </w:p>
        </w:tc>
        <w:tc>
          <w:tcPr>
            <w:tcW w:w="1170" w:type="dxa"/>
          </w:tcPr>
          <w:p w14:paraId="22BBFE97"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51.60%</w:t>
            </w:r>
          </w:p>
        </w:tc>
        <w:tc>
          <w:tcPr>
            <w:tcW w:w="1170" w:type="dxa"/>
          </w:tcPr>
          <w:p w14:paraId="2122AF3D"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80.21%</w:t>
            </w:r>
          </w:p>
        </w:tc>
        <w:tc>
          <w:tcPr>
            <w:tcW w:w="1170" w:type="dxa"/>
          </w:tcPr>
          <w:p w14:paraId="4AA97C78"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89.07%</w:t>
            </w:r>
          </w:p>
        </w:tc>
        <w:tc>
          <w:tcPr>
            <w:tcW w:w="1152" w:type="dxa"/>
          </w:tcPr>
          <w:p w14:paraId="6318E21B"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84.07%</w:t>
            </w:r>
          </w:p>
        </w:tc>
      </w:tr>
      <w:tr w:rsidR="0060159E" w:rsidRPr="0091409D" w14:paraId="2A8EF1B8" w14:textId="77777777" w:rsidTr="0089325A">
        <w:tc>
          <w:tcPr>
            <w:tcW w:w="1239" w:type="dxa"/>
          </w:tcPr>
          <w:p w14:paraId="77BC5B64" w14:textId="77777777" w:rsidR="0060159E" w:rsidRPr="002E3699" w:rsidRDefault="0060159E" w:rsidP="0060159E">
            <w:pPr>
              <w:jc w:val="center"/>
              <w:rPr>
                <w:rFonts w:ascii="Arial" w:hAnsi="Arial" w:cs="Arial"/>
                <w:sz w:val="20"/>
                <w:szCs w:val="20"/>
              </w:rPr>
            </w:pPr>
            <w:r w:rsidRPr="002E3699">
              <w:rPr>
                <w:rFonts w:ascii="Arial" w:hAnsi="Arial" w:cs="Arial"/>
                <w:sz w:val="20"/>
                <w:szCs w:val="20"/>
              </w:rPr>
              <w:t>Case 3</w:t>
            </w:r>
          </w:p>
          <w:p w14:paraId="7E10ED70" w14:textId="745FD97B" w:rsidR="0060159E" w:rsidRPr="002E3699" w:rsidRDefault="0060159E" w:rsidP="0060159E">
            <w:pPr>
              <w:jc w:val="center"/>
              <w:rPr>
                <w:rFonts w:ascii="Arial" w:hAnsi="Arial" w:cs="Arial"/>
                <w:sz w:val="20"/>
                <w:szCs w:val="20"/>
              </w:rPr>
            </w:pPr>
            <w:r w:rsidRPr="002E3699">
              <w:rPr>
                <w:rFonts w:ascii="Arial" w:hAnsi="Arial" w:cs="Arial"/>
                <w:sz w:val="20"/>
                <w:szCs w:val="20"/>
              </w:rPr>
              <w:t>(Upper Bound)</w:t>
            </w:r>
          </w:p>
        </w:tc>
        <w:tc>
          <w:tcPr>
            <w:tcW w:w="921" w:type="dxa"/>
          </w:tcPr>
          <w:p w14:paraId="6A71D2AD" w14:textId="5901AED3" w:rsidR="0060159E" w:rsidRPr="002E3699" w:rsidRDefault="0060159E" w:rsidP="0060159E">
            <w:pPr>
              <w:jc w:val="center"/>
              <w:rPr>
                <w:rFonts w:ascii="Arial" w:hAnsi="Arial" w:cs="Arial"/>
                <w:sz w:val="20"/>
                <w:szCs w:val="20"/>
              </w:rPr>
            </w:pPr>
            <w:r w:rsidRPr="002E3699">
              <w:rPr>
                <w:rFonts w:ascii="Arial" w:hAnsi="Arial" w:cs="Arial"/>
                <w:sz w:val="20"/>
                <w:szCs w:val="20"/>
              </w:rPr>
              <w:t>16</w:t>
            </w:r>
          </w:p>
        </w:tc>
        <w:tc>
          <w:tcPr>
            <w:tcW w:w="900" w:type="dxa"/>
          </w:tcPr>
          <w:p w14:paraId="2BAC33C1" w14:textId="309CB576" w:rsidR="0060159E" w:rsidRPr="002E3699" w:rsidRDefault="0060159E" w:rsidP="0060159E">
            <w:pPr>
              <w:jc w:val="center"/>
              <w:rPr>
                <w:rFonts w:ascii="Arial" w:hAnsi="Arial" w:cs="Arial"/>
                <w:sz w:val="20"/>
                <w:szCs w:val="20"/>
              </w:rPr>
            </w:pPr>
            <w:r w:rsidRPr="002E3699">
              <w:rPr>
                <w:rFonts w:ascii="Arial" w:hAnsi="Arial" w:cs="Arial"/>
                <w:sz w:val="20"/>
                <w:szCs w:val="20"/>
              </w:rPr>
              <w:t>16</w:t>
            </w:r>
          </w:p>
        </w:tc>
        <w:tc>
          <w:tcPr>
            <w:tcW w:w="1530" w:type="dxa"/>
          </w:tcPr>
          <w:p w14:paraId="084A4517" w14:textId="06EA3D6C" w:rsidR="0060159E" w:rsidRPr="002E3699" w:rsidRDefault="0060159E" w:rsidP="0060159E">
            <w:pPr>
              <w:jc w:val="center"/>
              <w:rPr>
                <w:rFonts w:ascii="Arial" w:hAnsi="Arial" w:cs="Arial"/>
                <w:sz w:val="20"/>
                <w:szCs w:val="20"/>
              </w:rPr>
            </w:pPr>
            <w:r w:rsidRPr="002E3699">
              <w:rPr>
                <w:rFonts w:ascii="Arial" w:hAnsi="Arial" w:cs="Arial"/>
                <w:sz w:val="20"/>
                <w:szCs w:val="20"/>
              </w:rPr>
              <w:t>All in set C</w:t>
            </w:r>
          </w:p>
        </w:tc>
        <w:tc>
          <w:tcPr>
            <w:tcW w:w="1170" w:type="dxa"/>
          </w:tcPr>
          <w:p w14:paraId="24492BE5" w14:textId="63430BA2" w:rsidR="0060159E" w:rsidRPr="002E3699" w:rsidRDefault="0060159E" w:rsidP="0060159E">
            <w:pPr>
              <w:jc w:val="center"/>
              <w:rPr>
                <w:rFonts w:ascii="Arial" w:hAnsi="Arial" w:cs="Arial"/>
                <w:sz w:val="20"/>
                <w:szCs w:val="20"/>
              </w:rPr>
            </w:pPr>
            <w:r w:rsidRPr="002E3699">
              <w:rPr>
                <w:rFonts w:ascii="Arial" w:hAnsi="Arial" w:cs="Arial"/>
                <w:sz w:val="20"/>
                <w:szCs w:val="20"/>
              </w:rPr>
              <w:t>74.48%</w:t>
            </w:r>
          </w:p>
        </w:tc>
        <w:tc>
          <w:tcPr>
            <w:tcW w:w="1170" w:type="dxa"/>
          </w:tcPr>
          <w:p w14:paraId="2625ADEF" w14:textId="1E2236EC" w:rsidR="0060159E" w:rsidRPr="002E3699" w:rsidRDefault="0060159E" w:rsidP="0060159E">
            <w:pPr>
              <w:jc w:val="center"/>
              <w:rPr>
                <w:rFonts w:ascii="Arial" w:hAnsi="Arial" w:cs="Arial"/>
                <w:sz w:val="20"/>
                <w:szCs w:val="20"/>
              </w:rPr>
            </w:pPr>
            <w:r w:rsidRPr="002E3699">
              <w:rPr>
                <w:rFonts w:ascii="Arial" w:hAnsi="Arial" w:cs="Arial"/>
                <w:sz w:val="20"/>
                <w:szCs w:val="20"/>
              </w:rPr>
              <w:t>94.02%</w:t>
            </w:r>
          </w:p>
        </w:tc>
        <w:tc>
          <w:tcPr>
            <w:tcW w:w="1170" w:type="dxa"/>
          </w:tcPr>
          <w:p w14:paraId="0E8E7714" w14:textId="21A1B2E2" w:rsidR="0060159E" w:rsidRPr="002E3699" w:rsidRDefault="0060159E" w:rsidP="0060159E">
            <w:pPr>
              <w:jc w:val="center"/>
              <w:rPr>
                <w:rFonts w:ascii="Arial" w:hAnsi="Arial" w:cs="Arial"/>
                <w:sz w:val="20"/>
                <w:szCs w:val="20"/>
              </w:rPr>
            </w:pPr>
            <w:r w:rsidRPr="002E3699">
              <w:rPr>
                <w:rFonts w:ascii="Arial" w:hAnsi="Arial" w:cs="Arial"/>
                <w:sz w:val="20"/>
                <w:szCs w:val="20"/>
              </w:rPr>
              <w:t>97.52%</w:t>
            </w:r>
          </w:p>
        </w:tc>
        <w:tc>
          <w:tcPr>
            <w:tcW w:w="1152" w:type="dxa"/>
          </w:tcPr>
          <w:p w14:paraId="0A7AF829" w14:textId="535855F4" w:rsidR="0060159E" w:rsidRPr="002E3699" w:rsidRDefault="0060159E" w:rsidP="0060159E">
            <w:pPr>
              <w:jc w:val="center"/>
              <w:rPr>
                <w:rFonts w:ascii="Arial" w:hAnsi="Arial" w:cs="Arial"/>
                <w:sz w:val="20"/>
                <w:szCs w:val="20"/>
              </w:rPr>
            </w:pPr>
            <w:r w:rsidRPr="002E3699">
              <w:rPr>
                <w:rFonts w:ascii="Arial" w:hAnsi="Arial" w:cs="Arial"/>
                <w:sz w:val="20"/>
                <w:szCs w:val="20"/>
              </w:rPr>
              <w:t>95.24%</w:t>
            </w:r>
          </w:p>
        </w:tc>
      </w:tr>
    </w:tbl>
    <w:p w14:paraId="61854321" w14:textId="77777777" w:rsidR="00DD2933" w:rsidRPr="002E3699" w:rsidRDefault="00DD2933" w:rsidP="004A45B1">
      <w:pPr>
        <w:jc w:val="both"/>
        <w:rPr>
          <w:rFonts w:ascii="Arial" w:hAnsi="Arial" w:cs="Arial"/>
          <w:sz w:val="20"/>
          <w:szCs w:val="20"/>
          <w:lang w:val="en-GB" w:eastAsia="zh-CN"/>
        </w:rPr>
      </w:pPr>
    </w:p>
    <w:p w14:paraId="154FA1FB" w14:textId="41313B45" w:rsidR="0060159E" w:rsidRPr="00AC06FF" w:rsidRDefault="00DD2933" w:rsidP="0041565B">
      <w:pPr>
        <w:spacing w:after="120" w:line="240" w:lineRule="auto"/>
        <w:jc w:val="both"/>
        <w:rPr>
          <w:rFonts w:ascii="Arial" w:hAnsi="Arial" w:cs="Arial"/>
        </w:rPr>
      </w:pPr>
      <w:r w:rsidRPr="00AC06FF">
        <w:rPr>
          <w:rFonts w:ascii="Arial" w:hAnsi="Arial" w:cs="Arial"/>
        </w:rPr>
        <w:t xml:space="preserve">We note that selecting set B as a subset of best measured beams </w:t>
      </w:r>
      <w:r w:rsidR="00FA0B06" w:rsidRPr="00AC06FF">
        <w:rPr>
          <w:rFonts w:ascii="Arial" w:hAnsi="Arial" w:cs="Arial"/>
        </w:rPr>
        <w:t xml:space="preserve">(Case 2-1) </w:t>
      </w:r>
      <w:r w:rsidRPr="00AC06FF">
        <w:rPr>
          <w:rFonts w:ascii="Arial" w:hAnsi="Arial" w:cs="Arial"/>
        </w:rPr>
        <w:t xml:space="preserve">outperforms </w:t>
      </w:r>
      <w:r w:rsidR="00FA0B06" w:rsidRPr="00AC06FF">
        <w:rPr>
          <w:rFonts w:ascii="Arial" w:hAnsi="Arial" w:cs="Arial"/>
        </w:rPr>
        <w:t>measuring and reporting a uniform set of beams (Case 1).</w:t>
      </w:r>
    </w:p>
    <w:p w14:paraId="7369B214" w14:textId="1C357669" w:rsidR="00F146A3" w:rsidRPr="00AC06FF" w:rsidRDefault="00F146A3" w:rsidP="004A45B1">
      <w:pPr>
        <w:jc w:val="both"/>
        <w:rPr>
          <w:rFonts w:ascii="Arial" w:hAnsi="Arial" w:cs="Arial"/>
          <w:i/>
          <w:iCs/>
        </w:rPr>
      </w:pPr>
      <w:r w:rsidRPr="00AC06FF">
        <w:rPr>
          <w:rFonts w:ascii="Arial" w:hAnsi="Arial" w:cs="Arial"/>
          <w:b/>
          <w:bCs/>
          <w:i/>
          <w:iCs/>
        </w:rPr>
        <w:lastRenderedPageBreak/>
        <w:t xml:space="preserve">Observation </w:t>
      </w:r>
      <w:r w:rsidR="00CF50B7" w:rsidRPr="00AC06FF">
        <w:rPr>
          <w:rFonts w:ascii="Arial" w:hAnsi="Arial" w:cs="Arial"/>
          <w:b/>
          <w:bCs/>
          <w:i/>
          <w:iCs/>
        </w:rPr>
        <w:t>1</w:t>
      </w:r>
      <w:r w:rsidR="000C1246">
        <w:rPr>
          <w:rFonts w:ascii="Arial" w:eastAsia="Malgun Gothic" w:hAnsi="Arial" w:cs="Arial" w:hint="eastAsia"/>
          <w:b/>
          <w:bCs/>
          <w:i/>
          <w:iCs/>
        </w:rPr>
        <w:t>6</w:t>
      </w:r>
      <w:r w:rsidRPr="00AC06FF">
        <w:rPr>
          <w:rFonts w:ascii="Arial" w:hAnsi="Arial" w:cs="Arial"/>
          <w:b/>
          <w:bCs/>
          <w:i/>
          <w:iCs/>
        </w:rPr>
        <w:t xml:space="preserve">: </w:t>
      </w:r>
      <w:r w:rsidR="00DD08D7" w:rsidRPr="00AC06FF">
        <w:rPr>
          <w:rFonts w:ascii="Arial" w:hAnsi="Arial" w:cs="Arial"/>
          <w:i/>
          <w:iCs/>
        </w:rPr>
        <w:t>For a UE-sided model, c</w:t>
      </w:r>
      <w:r w:rsidRPr="00AC06FF">
        <w:rPr>
          <w:rFonts w:ascii="Arial" w:hAnsi="Arial" w:cs="Arial"/>
          <w:i/>
          <w:iCs/>
        </w:rPr>
        <w:t xml:space="preserve">onfiguration </w:t>
      </w:r>
      <w:r w:rsidR="00B21BFF" w:rsidRPr="00AC06FF">
        <w:rPr>
          <w:rFonts w:ascii="Arial" w:hAnsi="Arial" w:cs="Arial"/>
          <w:i/>
          <w:iCs/>
        </w:rPr>
        <w:t>information</w:t>
      </w:r>
      <w:r w:rsidR="00DD08D7" w:rsidRPr="00AC06FF">
        <w:rPr>
          <w:rFonts w:ascii="Arial" w:hAnsi="Arial" w:cs="Arial"/>
          <w:i/>
          <w:iCs/>
        </w:rPr>
        <w:t xml:space="preserve"> associated to a Set B can help </w:t>
      </w:r>
      <w:r w:rsidR="00604CE8" w:rsidRPr="00AC06FF">
        <w:rPr>
          <w:rFonts w:ascii="Arial" w:hAnsi="Arial" w:cs="Arial"/>
          <w:i/>
          <w:iCs/>
        </w:rPr>
        <w:t xml:space="preserve">the UE </w:t>
      </w:r>
      <w:r w:rsidR="00DD08D7" w:rsidRPr="00AC06FF">
        <w:rPr>
          <w:rFonts w:ascii="Arial" w:hAnsi="Arial" w:cs="Arial"/>
          <w:i/>
          <w:iCs/>
        </w:rPr>
        <w:t>in ensuring consistency between training and inference</w:t>
      </w:r>
      <w:r w:rsidR="001E32C0" w:rsidRPr="00AC06FF">
        <w:rPr>
          <w:rFonts w:ascii="Arial" w:hAnsi="Arial" w:cs="Arial"/>
          <w:i/>
          <w:iCs/>
        </w:rPr>
        <w:t>.</w:t>
      </w:r>
    </w:p>
    <w:p w14:paraId="01DEFE3B" w14:textId="4A0C65F9" w:rsidR="00D664A7" w:rsidRPr="00AC06FF" w:rsidRDefault="00D664A7" w:rsidP="0041565B">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0C1246">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739A0A59" w14:textId="58B0D467" w:rsidR="001E32C0" w:rsidRPr="00AC06FF" w:rsidRDefault="001E32C0" w:rsidP="004A45B1">
      <w:pPr>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1</w:t>
      </w:r>
      <w:r w:rsidR="008138FE">
        <w:rPr>
          <w:rFonts w:ascii="Arial" w:hAnsi="Arial" w:cs="Arial"/>
          <w:b/>
          <w:bCs/>
          <w:i/>
          <w:iCs/>
        </w:rPr>
        <w:t>4</w:t>
      </w:r>
      <w:r w:rsidRPr="00AC06FF">
        <w:rPr>
          <w:rFonts w:ascii="Arial" w:hAnsi="Arial" w:cs="Arial"/>
          <w:b/>
          <w:bCs/>
          <w:i/>
          <w:iCs/>
        </w:rPr>
        <w:t>:</w:t>
      </w:r>
      <w:r w:rsidR="003B7B91" w:rsidRPr="00AC06FF">
        <w:rPr>
          <w:rFonts w:ascii="Arial" w:hAnsi="Arial" w:cs="Arial"/>
          <w:i/>
          <w:iCs/>
        </w:rPr>
        <w:t xml:space="preserve"> I</w:t>
      </w:r>
      <w:r w:rsidR="00B21BFF" w:rsidRPr="00AC06FF">
        <w:rPr>
          <w:rFonts w:ascii="Arial" w:hAnsi="Arial" w:cs="Arial"/>
          <w:i/>
          <w:iCs/>
        </w:rPr>
        <w:t xml:space="preserve">ndicating configuration information associated </w:t>
      </w:r>
      <w:r w:rsidR="00604CE8" w:rsidRPr="00AC06FF">
        <w:rPr>
          <w:rFonts w:ascii="Arial" w:hAnsi="Arial" w:cs="Arial"/>
          <w:i/>
          <w:iCs/>
        </w:rPr>
        <w:t>with Set B to UE</w:t>
      </w:r>
      <w:r w:rsidR="003B7B91" w:rsidRPr="00AC06FF">
        <w:rPr>
          <w:rFonts w:ascii="Arial" w:hAnsi="Arial" w:cs="Arial"/>
          <w:i/>
          <w:iCs/>
        </w:rPr>
        <w:t xml:space="preserve"> should be supported.</w:t>
      </w:r>
    </w:p>
    <w:p w14:paraId="2531A03D" w14:textId="12D1502F" w:rsidR="006570C9" w:rsidRDefault="006570C9" w:rsidP="004A45B1">
      <w:pPr>
        <w:jc w:val="both"/>
        <w:rPr>
          <w:rFonts w:ascii="Arial" w:hAnsi="Arial" w:cs="Arial"/>
          <w:i/>
          <w:iCs/>
        </w:rPr>
      </w:pPr>
      <w:r w:rsidRPr="00AC06FF">
        <w:rPr>
          <w:rFonts w:ascii="Arial" w:hAnsi="Arial" w:cs="Arial"/>
          <w:b/>
          <w:bCs/>
          <w:i/>
          <w:iCs/>
        </w:rPr>
        <w:t>Proposal</w:t>
      </w:r>
      <w:r w:rsidR="00FC4FD2" w:rsidRPr="00AC06FF">
        <w:rPr>
          <w:rFonts w:ascii="Arial" w:hAnsi="Arial" w:cs="Arial"/>
          <w:b/>
          <w:bCs/>
          <w:i/>
          <w:iCs/>
        </w:rPr>
        <w:t xml:space="preserve"> </w:t>
      </w:r>
      <w:r w:rsidR="00C426F4" w:rsidRPr="00AC06FF">
        <w:rPr>
          <w:rFonts w:ascii="Arial" w:hAnsi="Arial" w:cs="Arial"/>
          <w:b/>
          <w:bCs/>
          <w:i/>
          <w:iCs/>
        </w:rPr>
        <w:t>1</w:t>
      </w:r>
      <w:r w:rsidR="008138FE">
        <w:rPr>
          <w:rFonts w:ascii="Arial" w:hAnsi="Arial" w:cs="Arial"/>
          <w:b/>
          <w:bCs/>
          <w:i/>
          <w:iCs/>
        </w:rPr>
        <w:t>5</w:t>
      </w:r>
      <w:r w:rsidRPr="00AC06FF">
        <w:rPr>
          <w:rFonts w:ascii="Arial" w:hAnsi="Arial" w:cs="Arial"/>
          <w:b/>
          <w:bCs/>
          <w:i/>
          <w:iCs/>
        </w:rPr>
        <w:t>:</w:t>
      </w:r>
      <w:r w:rsidRPr="00AC06FF">
        <w:rPr>
          <w:rFonts w:ascii="Arial" w:hAnsi="Arial" w:cs="Arial"/>
          <w:i/>
          <w:iCs/>
        </w:rPr>
        <w:t xml:space="preserve"> Support </w:t>
      </w:r>
      <w:r w:rsidR="00E81C80" w:rsidRPr="00AC06FF">
        <w:rPr>
          <w:rFonts w:ascii="Arial" w:hAnsi="Arial" w:cs="Arial"/>
          <w:i/>
          <w:iCs/>
        </w:rPr>
        <w:t>reporting of UE selected Set B based on a rule (</w:t>
      </w:r>
      <w:r w:rsidR="00927255" w:rsidRPr="00AC06FF">
        <w:rPr>
          <w:rFonts w:ascii="Arial" w:hAnsi="Arial" w:cs="Arial"/>
          <w:i/>
          <w:iCs/>
        </w:rPr>
        <w:t>e.g., subset of best measured beams).</w:t>
      </w:r>
    </w:p>
    <w:p w14:paraId="5BE043E7" w14:textId="02FDC99C" w:rsidR="00CD318D" w:rsidRPr="00E716BC" w:rsidRDefault="002643B4" w:rsidP="008965AB">
      <w:pPr>
        <w:pStyle w:val="Heading4"/>
        <w:ind w:hanging="594"/>
      </w:pPr>
      <w:r w:rsidRPr="00E716BC">
        <w:t xml:space="preserve">NW-side </w:t>
      </w:r>
      <w:r w:rsidR="00000F1B" w:rsidRPr="00E716BC">
        <w:t>additional c</w:t>
      </w:r>
      <w:r w:rsidRPr="00E716BC">
        <w:t>onditions</w:t>
      </w:r>
    </w:p>
    <w:p w14:paraId="149DC175" w14:textId="7EA585CC" w:rsidR="002643B4" w:rsidRPr="008965AB" w:rsidRDefault="00C35E7F" w:rsidP="008965AB">
      <w:pPr>
        <w:rPr>
          <w:rFonts w:ascii="Arial" w:hAnsi="Arial" w:cs="Arial"/>
          <w:lang w:val="en-GB" w:eastAsia="zh-CN"/>
        </w:rPr>
      </w:pPr>
      <w:r w:rsidRPr="00E716BC">
        <w:rPr>
          <w:rFonts w:ascii="Arial" w:hAnsi="Arial" w:cs="Arial"/>
          <w:lang w:val="en-GB" w:eastAsia="zh-CN"/>
        </w:rPr>
        <w:t>In RAN1</w:t>
      </w:r>
      <w:r w:rsidR="006239B7" w:rsidRPr="00E716BC">
        <w:rPr>
          <w:rFonts w:ascii="Arial" w:hAnsi="Arial" w:cs="Arial"/>
          <w:lang w:val="en-GB" w:eastAsia="zh-CN"/>
        </w:rPr>
        <w:t>#</w:t>
      </w:r>
      <w:r w:rsidRPr="00E716BC">
        <w:rPr>
          <w:rFonts w:ascii="Arial" w:hAnsi="Arial" w:cs="Arial"/>
          <w:lang w:val="en-GB" w:eastAsia="zh-CN"/>
        </w:rPr>
        <w:t>116</w:t>
      </w:r>
      <w:r w:rsidR="006239B7" w:rsidRPr="00E716BC">
        <w:rPr>
          <w:rFonts w:ascii="Arial" w:hAnsi="Arial" w:cs="Arial"/>
          <w:lang w:val="en-GB" w:eastAsia="zh-CN"/>
        </w:rPr>
        <w:t>-</w:t>
      </w:r>
      <w:r w:rsidRPr="00E716BC">
        <w:rPr>
          <w:rFonts w:ascii="Arial" w:hAnsi="Arial" w:cs="Arial"/>
          <w:lang w:val="en-GB" w:eastAsia="zh-CN"/>
        </w:rPr>
        <w:t xml:space="preserve">bis [6], the following agreement was made on NW-side conditions </w:t>
      </w:r>
      <w:r w:rsidR="002B0283" w:rsidRPr="00E716BC">
        <w:rPr>
          <w:rFonts w:ascii="Arial" w:hAnsi="Arial" w:cs="Arial"/>
          <w:lang w:val="en-GB" w:eastAsia="zh-CN"/>
        </w:rPr>
        <w:t>for consistency across training and inference.</w:t>
      </w:r>
    </w:p>
    <w:tbl>
      <w:tblPr>
        <w:tblStyle w:val="TableGrid"/>
        <w:tblW w:w="0" w:type="auto"/>
        <w:tblLook w:val="04A0" w:firstRow="1" w:lastRow="0" w:firstColumn="1" w:lastColumn="0" w:noHBand="0" w:noVBand="1"/>
      </w:tblPr>
      <w:tblGrid>
        <w:gridCol w:w="9962"/>
      </w:tblGrid>
      <w:tr w:rsidR="004A6DD4" w14:paraId="083D92CB" w14:textId="77777777" w:rsidTr="004A6DD4">
        <w:tc>
          <w:tcPr>
            <w:tcW w:w="9962" w:type="dxa"/>
          </w:tcPr>
          <w:p w14:paraId="303207D5" w14:textId="77777777" w:rsidR="0063359F" w:rsidRPr="008965AB" w:rsidRDefault="0063359F" w:rsidP="0063359F">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0A6339AB" w14:textId="77777777" w:rsidR="0063359F" w:rsidRPr="008965AB" w:rsidRDefault="0063359F" w:rsidP="0063359F">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Further study, </w:t>
            </w:r>
            <w:r w:rsidRPr="008965AB">
              <w:rPr>
                <w:rFonts w:ascii="Times New Roman" w:eastAsia="Batang" w:hAnsi="Times New Roman" w:cs="Times New Roman"/>
                <w:szCs w:val="28"/>
              </w:rPr>
              <w:t>for</w:t>
            </w:r>
            <w:r w:rsidRPr="008965AB">
              <w:rPr>
                <w:rFonts w:ascii="Times New Roman" w:eastAsia="Batang" w:hAnsi="Times New Roman" w:cs="Times New Roman"/>
                <w:szCs w:val="28"/>
                <w:lang w:val="en-GB"/>
              </w:rPr>
              <w:t xml:space="preserve"> the consistency of NW-side additional condition across training and inference for UE-sided model for BM-Case 1 and BM Case 2, </w:t>
            </w:r>
            <w:r w:rsidRPr="008965AB">
              <w:rPr>
                <w:rFonts w:ascii="Times New Roman" w:eastAsia="DengXian" w:hAnsi="Times New Roman" w:cs="Times New Roman"/>
                <w:szCs w:val="28"/>
                <w:lang w:val="en-GB" w:eastAsia="zh-CN"/>
              </w:rPr>
              <w:t>where</w:t>
            </w:r>
            <w:r w:rsidRPr="008965AB">
              <w:rPr>
                <w:rFonts w:ascii="Times New Roman" w:eastAsia="Batang" w:hAnsi="Times New Roman" w:cs="Times New Roman"/>
                <w:szCs w:val="28"/>
                <w:lang w:val="en-GB"/>
              </w:rPr>
              <w:t xml:space="preserve"> the NW-side additional condition </w:t>
            </w:r>
            <w:r w:rsidRPr="008965AB">
              <w:rPr>
                <w:rFonts w:ascii="Times New Roman" w:eastAsia="DengXian" w:hAnsi="Times New Roman" w:cs="Times New Roman"/>
                <w:szCs w:val="28"/>
                <w:lang w:val="en-GB" w:eastAsia="zh-CN"/>
              </w:rPr>
              <w:t xml:space="preserve">may at least </w:t>
            </w:r>
            <w:r w:rsidRPr="008965AB">
              <w:rPr>
                <w:rFonts w:ascii="Times New Roman" w:eastAsia="Batang" w:hAnsi="Times New Roman" w:cs="Times New Roman"/>
                <w:szCs w:val="28"/>
                <w:lang w:val="en-GB"/>
              </w:rPr>
              <w:t>impact UE assumption on beams of Set A/Set B:</w:t>
            </w:r>
          </w:p>
          <w:p w14:paraId="1BA80CF2" w14:textId="77777777" w:rsidR="0063359F" w:rsidRPr="008965AB" w:rsidRDefault="0063359F" w:rsidP="0063359F">
            <w:pPr>
              <w:numPr>
                <w:ilvl w:val="0"/>
                <w:numId w:val="44"/>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Opt1: Based on associated ID (</w:t>
            </w:r>
            <w:r w:rsidRPr="008965AB">
              <w:rPr>
                <w:rFonts w:ascii="Times New Roman" w:eastAsia="DengXian" w:hAnsi="Times New Roman" w:cs="Times New Roman"/>
                <w:szCs w:val="28"/>
                <w:lang w:val="en-GB" w:eastAsia="zh-CN"/>
              </w:rPr>
              <w:t>Referring to</w:t>
            </w:r>
            <w:r w:rsidRPr="008965AB">
              <w:rPr>
                <w:rFonts w:ascii="Times New Roman" w:eastAsia="Batang" w:hAnsi="Times New Roman" w:cs="Times New Roman"/>
                <w:szCs w:val="28"/>
                <w:lang w:val="en-GB" w:eastAsia="x-none"/>
              </w:rPr>
              <w:t xml:space="preserve"> AI 9.1.3.3)</w:t>
            </w:r>
          </w:p>
          <w:p w14:paraId="19055FC1"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FFS on what can be assumed by UE with the same associated ID across training and </w:t>
            </w:r>
            <w:proofErr w:type="gramStart"/>
            <w:r w:rsidRPr="008965AB">
              <w:rPr>
                <w:rFonts w:ascii="Times New Roman" w:eastAsia="Batang" w:hAnsi="Times New Roman" w:cs="Times New Roman"/>
                <w:szCs w:val="28"/>
                <w:lang w:val="en-GB" w:eastAsia="x-none"/>
              </w:rPr>
              <w:t>inference</w:t>
            </w:r>
            <w:proofErr w:type="gramEnd"/>
          </w:p>
          <w:p w14:paraId="7E373FA8"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FFS on how associated ID is introduced, e.g., within CSI framework, or outside of CSI </w:t>
            </w:r>
            <w:proofErr w:type="gramStart"/>
            <w:r w:rsidRPr="008965AB">
              <w:rPr>
                <w:rFonts w:ascii="Times New Roman" w:eastAsia="Batang" w:hAnsi="Times New Roman" w:cs="Times New Roman"/>
                <w:szCs w:val="28"/>
                <w:lang w:val="en-GB" w:eastAsia="x-none"/>
              </w:rPr>
              <w:t>framework</w:t>
            </w:r>
            <w:proofErr w:type="gramEnd"/>
          </w:p>
          <w:p w14:paraId="28921A5A" w14:textId="77777777" w:rsidR="0063359F" w:rsidRPr="008965AB" w:rsidRDefault="0063359F" w:rsidP="0063359F">
            <w:pPr>
              <w:numPr>
                <w:ilvl w:val="0"/>
                <w:numId w:val="43"/>
              </w:numPr>
              <w:spacing w:after="180" w:line="240" w:lineRule="auto"/>
              <w:rPr>
                <w:rFonts w:ascii="Times New Roman" w:eastAsia="Batang" w:hAnsi="Times New Roman" w:cs="Times New Roman"/>
                <w:szCs w:val="28"/>
                <w:lang w:val="en-GB" w:eastAsia="x-none"/>
              </w:rPr>
            </w:pPr>
            <w:proofErr w:type="spellStart"/>
            <w:r w:rsidRPr="008965AB">
              <w:rPr>
                <w:rFonts w:ascii="Times New Roman" w:eastAsia="Batang" w:hAnsi="Times New Roman" w:cs="Times New Roman"/>
                <w:szCs w:val="28"/>
                <w:lang w:val="en-GB" w:eastAsia="x-none"/>
              </w:rPr>
              <w:t>Opt</w:t>
            </w:r>
            <w:proofErr w:type="spellEnd"/>
            <w:r w:rsidRPr="008965AB">
              <w:rPr>
                <w:rFonts w:ascii="Times New Roman" w:eastAsia="Batang" w:hAnsi="Times New Roman" w:cs="Times New Roman"/>
                <w:szCs w:val="28"/>
                <w:lang w:val="en-GB" w:eastAsia="x-none"/>
              </w:rPr>
              <w:t xml:space="preserve"> 2: Performance monitoring </w:t>
            </w:r>
            <w:proofErr w:type="gramStart"/>
            <w:r w:rsidRPr="008965AB">
              <w:rPr>
                <w:rFonts w:ascii="Times New Roman" w:eastAsia="Batang" w:hAnsi="Times New Roman" w:cs="Times New Roman"/>
                <w:szCs w:val="28"/>
                <w:lang w:val="en-GB" w:eastAsia="x-none"/>
              </w:rPr>
              <w:t>based</w:t>
            </w:r>
            <w:proofErr w:type="gramEnd"/>
          </w:p>
          <w:p w14:paraId="0809AE2A"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 xml:space="preserve">FFS </w:t>
            </w:r>
            <w:proofErr w:type="gramStart"/>
            <w:r w:rsidRPr="008965AB">
              <w:rPr>
                <w:rFonts w:ascii="Times New Roman" w:eastAsia="DengXian" w:hAnsi="Times New Roman" w:cs="Times New Roman"/>
                <w:szCs w:val="28"/>
                <w:lang w:val="en-GB" w:eastAsia="zh-CN"/>
              </w:rPr>
              <w:t>details</w:t>
            </w:r>
            <w:proofErr w:type="gramEnd"/>
            <w:r w:rsidRPr="008965AB">
              <w:rPr>
                <w:rFonts w:ascii="Times New Roman" w:eastAsia="Batang" w:hAnsi="Times New Roman" w:cs="Times New Roman"/>
                <w:szCs w:val="28"/>
                <w:lang w:val="en-GB" w:eastAsia="x-none"/>
              </w:rPr>
              <w:t xml:space="preserve">  </w:t>
            </w:r>
          </w:p>
          <w:p w14:paraId="687C6BB9" w14:textId="32DA1162" w:rsidR="004A6DD4" w:rsidRPr="008965AB" w:rsidRDefault="0063359F" w:rsidP="008965AB">
            <w:pPr>
              <w:numPr>
                <w:ilvl w:val="0"/>
                <w:numId w:val="43"/>
              </w:numPr>
              <w:spacing w:after="180" w:line="240" w:lineRule="auto"/>
              <w:rPr>
                <w:rFonts w:ascii="Times" w:eastAsia="Batang" w:hAnsi="Times" w:cs="Times New Roman"/>
                <w:sz w:val="20"/>
                <w:lang w:val="en-GB" w:eastAsia="x-none"/>
              </w:rPr>
            </w:pPr>
            <w:r w:rsidRPr="008965AB">
              <w:rPr>
                <w:rFonts w:ascii="Times New Roman" w:eastAsia="Batang" w:hAnsi="Times New Roman" w:cs="Times New Roman"/>
                <w:szCs w:val="28"/>
                <w:lang w:val="en-GB" w:eastAsia="x-none"/>
              </w:rPr>
              <w:t>Other options are not precluded.</w:t>
            </w:r>
            <w:r w:rsidRPr="008965AB">
              <w:rPr>
                <w:rFonts w:ascii="Times" w:eastAsia="Batang" w:hAnsi="Times" w:cs="Times New Roman"/>
                <w:szCs w:val="28"/>
                <w:lang w:val="en-GB" w:eastAsia="x-none"/>
              </w:rPr>
              <w:t xml:space="preserve"> </w:t>
            </w:r>
          </w:p>
        </w:tc>
      </w:tr>
    </w:tbl>
    <w:p w14:paraId="16C37CBE" w14:textId="25FC7CD7" w:rsidR="00E77F80" w:rsidRDefault="00043E04" w:rsidP="008965AB">
      <w:pPr>
        <w:spacing w:before="160" w:line="276" w:lineRule="auto"/>
        <w:jc w:val="both"/>
        <w:rPr>
          <w:rFonts w:ascii="Arial" w:hAnsi="Arial" w:cs="Arial"/>
          <w:lang w:val="en-GB" w:eastAsia="zh-CN"/>
        </w:rPr>
      </w:pPr>
      <w:r>
        <w:rPr>
          <w:rFonts w:ascii="Arial" w:hAnsi="Arial" w:cs="Arial"/>
          <w:lang w:val="en-GB" w:eastAsia="zh-CN"/>
        </w:rPr>
        <w:t xml:space="preserve">Down selecting </w:t>
      </w:r>
      <w:r w:rsidR="000C1246">
        <w:rPr>
          <w:rFonts w:ascii="Arial" w:eastAsia="Malgun Gothic" w:hAnsi="Arial" w:cs="Arial" w:hint="eastAsia"/>
          <w:lang w:val="en-GB"/>
        </w:rPr>
        <w:t xml:space="preserve">only </w:t>
      </w:r>
      <w:r>
        <w:rPr>
          <w:rFonts w:ascii="Arial" w:hAnsi="Arial" w:cs="Arial"/>
          <w:lang w:val="en-GB" w:eastAsia="zh-CN"/>
        </w:rPr>
        <w:t xml:space="preserve">Opt.1 limits </w:t>
      </w:r>
      <w:r w:rsidR="000C1246">
        <w:rPr>
          <w:rFonts w:ascii="Arial" w:eastAsia="Malgun Gothic" w:hAnsi="Arial" w:cs="Arial" w:hint="eastAsia"/>
          <w:lang w:val="en-GB"/>
        </w:rPr>
        <w:t>UE to consider only</w:t>
      </w:r>
      <w:r w:rsidR="00F321F9">
        <w:rPr>
          <w:rFonts w:ascii="Arial" w:hAnsi="Arial" w:cs="Arial"/>
          <w:lang w:val="en-GB" w:eastAsia="zh-CN"/>
        </w:rPr>
        <w:t xml:space="preserve"> NW</w:t>
      </w:r>
      <w:r w:rsidR="000C1246">
        <w:rPr>
          <w:rFonts w:ascii="Arial" w:eastAsia="Malgun Gothic" w:hAnsi="Arial" w:cs="Arial" w:hint="eastAsia"/>
          <w:lang w:val="en-GB"/>
        </w:rPr>
        <w:t>-side additional conditions</w:t>
      </w:r>
      <w:r w:rsidR="002D1C7A">
        <w:rPr>
          <w:rFonts w:ascii="Arial" w:hAnsi="Arial" w:cs="Arial"/>
          <w:lang w:val="en-GB" w:eastAsia="zh-CN"/>
        </w:rPr>
        <w:t xml:space="preserve"> (e.g., Set B size, beam width</w:t>
      </w:r>
      <w:r w:rsidR="00F16354">
        <w:rPr>
          <w:rFonts w:ascii="Arial" w:hAnsi="Arial" w:cs="Arial"/>
          <w:lang w:val="en-GB" w:eastAsia="zh-CN"/>
        </w:rPr>
        <w:t>, beam angles</w:t>
      </w:r>
      <w:r w:rsidR="002D1C7A">
        <w:rPr>
          <w:rFonts w:ascii="Arial" w:hAnsi="Arial" w:cs="Arial"/>
          <w:lang w:val="en-GB" w:eastAsia="zh-CN"/>
        </w:rPr>
        <w:t xml:space="preserve"> etc.)</w:t>
      </w:r>
      <w:r>
        <w:rPr>
          <w:rFonts w:ascii="Arial" w:hAnsi="Arial" w:cs="Arial"/>
          <w:lang w:val="en-GB" w:eastAsia="zh-CN"/>
        </w:rPr>
        <w:t xml:space="preserve"> </w:t>
      </w:r>
      <w:r w:rsidR="000C1246">
        <w:rPr>
          <w:rFonts w:ascii="Arial" w:eastAsia="Malgun Gothic" w:hAnsi="Arial" w:cs="Arial" w:hint="eastAsia"/>
          <w:lang w:val="en-GB"/>
        </w:rPr>
        <w:t>for consistency. S</w:t>
      </w:r>
      <w:r w:rsidR="00A41AEE">
        <w:rPr>
          <w:rFonts w:ascii="Arial" w:hAnsi="Arial" w:cs="Arial"/>
          <w:lang w:val="en-GB" w:eastAsia="zh-CN"/>
        </w:rPr>
        <w:t xml:space="preserve">ince </w:t>
      </w:r>
      <w:r w:rsidR="00286DD0">
        <w:rPr>
          <w:rFonts w:ascii="Arial" w:hAnsi="Arial" w:cs="Arial"/>
          <w:lang w:val="en-GB" w:eastAsia="zh-CN"/>
        </w:rPr>
        <w:t>channel conditions</w:t>
      </w:r>
      <w:r w:rsidR="00F400A3">
        <w:rPr>
          <w:rFonts w:ascii="Arial" w:hAnsi="Arial" w:cs="Arial"/>
          <w:lang w:val="en-GB" w:eastAsia="zh-CN"/>
        </w:rPr>
        <w:t xml:space="preserve"> (e.g., path loss, UE speed)</w:t>
      </w:r>
      <w:r w:rsidR="005E2B12">
        <w:rPr>
          <w:rFonts w:ascii="Arial" w:hAnsi="Arial" w:cs="Arial"/>
          <w:lang w:val="en-GB" w:eastAsia="zh-CN"/>
        </w:rPr>
        <w:t xml:space="preserve"> </w:t>
      </w:r>
      <w:r w:rsidR="00A41AEE">
        <w:rPr>
          <w:rFonts w:ascii="Arial" w:hAnsi="Arial" w:cs="Arial"/>
          <w:lang w:val="en-GB" w:eastAsia="zh-CN"/>
        </w:rPr>
        <w:t>an</w:t>
      </w:r>
      <w:r w:rsidR="00286DD0">
        <w:rPr>
          <w:rFonts w:ascii="Arial" w:hAnsi="Arial" w:cs="Arial"/>
          <w:lang w:val="en-GB" w:eastAsia="zh-CN"/>
        </w:rPr>
        <w:t>d other</w:t>
      </w:r>
      <w:r w:rsidR="00A41AEE">
        <w:rPr>
          <w:rFonts w:ascii="Arial" w:hAnsi="Arial" w:cs="Arial"/>
          <w:lang w:val="en-GB" w:eastAsia="zh-CN"/>
        </w:rPr>
        <w:t xml:space="preserve"> KPIs </w:t>
      </w:r>
      <w:r w:rsidR="000C1246">
        <w:rPr>
          <w:rFonts w:ascii="Arial" w:eastAsia="Malgun Gothic" w:hAnsi="Arial" w:cs="Arial" w:hint="eastAsia"/>
          <w:lang w:val="en-GB"/>
        </w:rPr>
        <w:t>are crucial factors</w:t>
      </w:r>
      <w:r w:rsidR="008C4519">
        <w:rPr>
          <w:rFonts w:ascii="Arial" w:hAnsi="Arial" w:cs="Arial"/>
          <w:lang w:val="en-GB" w:eastAsia="zh-CN"/>
        </w:rPr>
        <w:t xml:space="preserve"> across training and inference </w:t>
      </w:r>
      <w:r w:rsidR="000C1246">
        <w:rPr>
          <w:rFonts w:ascii="Arial" w:eastAsia="Malgun Gothic" w:hAnsi="Arial" w:cs="Arial" w:hint="eastAsia"/>
          <w:lang w:val="en-GB"/>
        </w:rPr>
        <w:t xml:space="preserve">as </w:t>
      </w:r>
      <w:r w:rsidR="000C1246">
        <w:rPr>
          <w:rFonts w:ascii="Arial" w:eastAsia="Malgun Gothic" w:hAnsi="Arial" w:cs="Arial"/>
          <w:lang w:val="en-GB"/>
        </w:rPr>
        <w:t>w</w:t>
      </w:r>
      <w:r w:rsidR="000C1246">
        <w:rPr>
          <w:rFonts w:ascii="Arial" w:eastAsia="Malgun Gothic" w:hAnsi="Arial" w:cs="Arial" w:hint="eastAsia"/>
          <w:lang w:val="en-GB"/>
        </w:rPr>
        <w:t>ell as the NW-side additional conditions, flexibility to consider channel conditions and other KPIs should be provided</w:t>
      </w:r>
      <w:r w:rsidR="005E2B12">
        <w:rPr>
          <w:rFonts w:ascii="Arial" w:hAnsi="Arial" w:cs="Arial"/>
          <w:lang w:val="en-GB" w:eastAsia="zh-CN"/>
        </w:rPr>
        <w:t xml:space="preserve">. </w:t>
      </w:r>
      <w:r w:rsidR="000C1246">
        <w:rPr>
          <w:rFonts w:ascii="Arial" w:eastAsia="Malgun Gothic" w:hAnsi="Arial" w:cs="Arial" w:hint="eastAsia"/>
          <w:lang w:val="en-GB"/>
        </w:rPr>
        <w:t>Otherwise, t</w:t>
      </w:r>
      <w:r w:rsidR="005E55DE">
        <w:rPr>
          <w:rFonts w:ascii="Arial" w:hAnsi="Arial" w:cs="Arial"/>
          <w:lang w:val="en-GB" w:eastAsia="zh-CN"/>
        </w:rPr>
        <w:t>he d</w:t>
      </w:r>
      <w:r w:rsidR="00827CA9">
        <w:rPr>
          <w:rFonts w:ascii="Arial" w:hAnsi="Arial" w:cs="Arial"/>
          <w:lang w:val="en-GB" w:eastAsia="zh-CN"/>
        </w:rPr>
        <w:t>ifference in channel conditions between training and inference</w:t>
      </w:r>
      <w:r w:rsidR="002237C8">
        <w:rPr>
          <w:rFonts w:ascii="Arial" w:hAnsi="Arial" w:cs="Arial"/>
          <w:lang w:val="en-GB" w:eastAsia="zh-CN"/>
        </w:rPr>
        <w:t xml:space="preserve"> </w:t>
      </w:r>
      <w:r w:rsidR="001F07E7">
        <w:rPr>
          <w:rFonts w:ascii="Arial" w:hAnsi="Arial" w:cs="Arial"/>
          <w:lang w:val="en-GB" w:eastAsia="zh-CN"/>
        </w:rPr>
        <w:t xml:space="preserve">results in </w:t>
      </w:r>
      <w:r w:rsidR="000C1246">
        <w:rPr>
          <w:rFonts w:ascii="Arial" w:eastAsia="Malgun Gothic" w:hAnsi="Arial" w:cs="Arial" w:hint="eastAsia"/>
          <w:lang w:val="en-GB"/>
        </w:rPr>
        <w:t xml:space="preserve">loss of generalization and </w:t>
      </w:r>
      <w:r w:rsidR="000C1246">
        <w:rPr>
          <w:rFonts w:ascii="Arial" w:eastAsia="Malgun Gothic" w:hAnsi="Arial" w:cs="Arial"/>
          <w:lang w:val="en-GB"/>
        </w:rPr>
        <w:t>corresponding</w:t>
      </w:r>
      <w:r w:rsidR="000C1246">
        <w:rPr>
          <w:rFonts w:ascii="Arial" w:eastAsia="Malgun Gothic" w:hAnsi="Arial" w:cs="Arial" w:hint="eastAsia"/>
          <w:lang w:val="en-GB"/>
        </w:rPr>
        <w:t xml:space="preserve"> </w:t>
      </w:r>
      <w:r w:rsidR="001F07E7">
        <w:rPr>
          <w:rFonts w:ascii="Arial" w:hAnsi="Arial" w:cs="Arial"/>
          <w:lang w:val="en-GB" w:eastAsia="zh-CN"/>
        </w:rPr>
        <w:t xml:space="preserve">performance loss despite </w:t>
      </w:r>
      <w:r w:rsidR="000C1246">
        <w:rPr>
          <w:rFonts w:ascii="Arial" w:eastAsia="Malgun Gothic" w:hAnsi="Arial" w:cs="Arial" w:hint="eastAsia"/>
          <w:lang w:val="en-GB"/>
        </w:rPr>
        <w:t xml:space="preserve">of </w:t>
      </w:r>
      <w:r w:rsidR="001F07E7">
        <w:rPr>
          <w:rFonts w:ascii="Arial" w:hAnsi="Arial" w:cs="Arial"/>
          <w:lang w:val="en-GB" w:eastAsia="zh-CN"/>
        </w:rPr>
        <w:t xml:space="preserve">consistent </w:t>
      </w:r>
      <w:r w:rsidR="00CB7077">
        <w:rPr>
          <w:rFonts w:ascii="Arial" w:hAnsi="Arial" w:cs="Arial"/>
          <w:lang w:val="en-GB" w:eastAsia="zh-CN"/>
        </w:rPr>
        <w:t>configurations/functionality</w:t>
      </w:r>
      <w:r w:rsidR="005E55DE">
        <w:rPr>
          <w:rFonts w:ascii="Arial" w:hAnsi="Arial" w:cs="Arial"/>
          <w:lang w:val="en-GB" w:eastAsia="zh-CN"/>
        </w:rPr>
        <w:t xml:space="preserve">. </w:t>
      </w:r>
      <w:r w:rsidR="005E2B12">
        <w:rPr>
          <w:rFonts w:ascii="Arial" w:hAnsi="Arial" w:cs="Arial"/>
          <w:lang w:val="en-GB" w:eastAsia="zh-CN"/>
        </w:rPr>
        <w:t xml:space="preserve">On the other hand, solely relying on performance monitoring-based </w:t>
      </w:r>
      <w:r w:rsidR="00D6419C">
        <w:rPr>
          <w:rFonts w:ascii="Arial" w:eastAsia="Malgun Gothic" w:hAnsi="Arial" w:cs="Arial" w:hint="eastAsia"/>
          <w:lang w:val="en-GB"/>
        </w:rPr>
        <w:t>solution</w:t>
      </w:r>
      <w:r w:rsidR="00D572A1">
        <w:rPr>
          <w:rFonts w:ascii="Arial" w:hAnsi="Arial" w:cs="Arial"/>
          <w:lang w:val="en-GB" w:eastAsia="zh-CN"/>
        </w:rPr>
        <w:t xml:space="preserve"> (Opt.2)</w:t>
      </w:r>
      <w:r w:rsidR="005E2B12">
        <w:rPr>
          <w:rFonts w:ascii="Arial" w:hAnsi="Arial" w:cs="Arial"/>
          <w:lang w:val="en-GB" w:eastAsia="zh-CN"/>
        </w:rPr>
        <w:t xml:space="preserve"> </w:t>
      </w:r>
      <w:r w:rsidR="000F7B06">
        <w:rPr>
          <w:rFonts w:ascii="Arial" w:hAnsi="Arial" w:cs="Arial"/>
          <w:lang w:val="en-GB" w:eastAsia="zh-CN"/>
        </w:rPr>
        <w:t xml:space="preserve">creates unnecessary overhead for the UE </w:t>
      </w:r>
      <w:r w:rsidR="00FF49BE">
        <w:rPr>
          <w:rFonts w:ascii="Arial" w:hAnsi="Arial" w:cs="Arial"/>
          <w:lang w:val="en-GB" w:eastAsia="zh-CN"/>
        </w:rPr>
        <w:t xml:space="preserve">since </w:t>
      </w:r>
      <w:r w:rsidR="00D572A1">
        <w:rPr>
          <w:rFonts w:ascii="Arial" w:hAnsi="Arial" w:cs="Arial"/>
          <w:lang w:val="en-GB" w:eastAsia="zh-CN"/>
        </w:rPr>
        <w:t xml:space="preserve">in that scenario, </w:t>
      </w:r>
      <w:r w:rsidR="003B213F">
        <w:rPr>
          <w:rFonts w:ascii="Arial" w:hAnsi="Arial" w:cs="Arial"/>
          <w:lang w:val="en-GB" w:eastAsia="zh-CN"/>
        </w:rPr>
        <w:t>configuration</w:t>
      </w:r>
      <w:r w:rsidR="00D572A1">
        <w:rPr>
          <w:rFonts w:ascii="Arial" w:hAnsi="Arial" w:cs="Arial"/>
          <w:lang w:val="en-GB" w:eastAsia="zh-CN"/>
        </w:rPr>
        <w:t xml:space="preserve"> </w:t>
      </w:r>
      <w:r w:rsidR="003F1F16">
        <w:rPr>
          <w:rFonts w:ascii="Arial" w:hAnsi="Arial" w:cs="Arial"/>
          <w:lang w:val="en-GB" w:eastAsia="zh-CN"/>
        </w:rPr>
        <w:t>related</w:t>
      </w:r>
      <w:r w:rsidR="003B213F">
        <w:rPr>
          <w:rFonts w:ascii="Arial" w:hAnsi="Arial" w:cs="Arial"/>
          <w:lang w:val="en-GB" w:eastAsia="zh-CN"/>
        </w:rPr>
        <w:t xml:space="preserve"> inconsistencies </w:t>
      </w:r>
      <w:r w:rsidR="00D6419C">
        <w:rPr>
          <w:rFonts w:ascii="Arial" w:eastAsia="Malgun Gothic" w:hAnsi="Arial" w:cs="Arial" w:hint="eastAsia"/>
          <w:lang w:val="en-GB"/>
        </w:rPr>
        <w:t>need to be</w:t>
      </w:r>
      <w:r w:rsidR="00927B2F">
        <w:rPr>
          <w:rFonts w:ascii="Arial" w:hAnsi="Arial" w:cs="Arial"/>
          <w:lang w:val="en-GB" w:eastAsia="zh-CN"/>
        </w:rPr>
        <w:t xml:space="preserve"> also checked through performance monitoring</w:t>
      </w:r>
      <w:r w:rsidR="00676741">
        <w:rPr>
          <w:rFonts w:ascii="Arial" w:hAnsi="Arial" w:cs="Arial"/>
          <w:lang w:val="en-GB" w:eastAsia="zh-CN"/>
        </w:rPr>
        <w:t xml:space="preserve"> KPIs</w:t>
      </w:r>
      <w:r w:rsidR="00EA2B6E">
        <w:rPr>
          <w:rFonts w:ascii="Arial" w:hAnsi="Arial" w:cs="Arial"/>
          <w:lang w:val="en-GB" w:eastAsia="zh-CN"/>
        </w:rPr>
        <w:t xml:space="preserve"> which is </w:t>
      </w:r>
      <w:r w:rsidR="00B20B0B">
        <w:rPr>
          <w:rFonts w:ascii="Arial" w:hAnsi="Arial" w:cs="Arial"/>
          <w:lang w:val="en-GB" w:eastAsia="zh-CN"/>
        </w:rPr>
        <w:t>inefficient.</w:t>
      </w:r>
      <w:r w:rsidR="00DF004E">
        <w:rPr>
          <w:rFonts w:ascii="Arial" w:hAnsi="Arial" w:cs="Arial"/>
          <w:lang w:val="en-GB" w:eastAsia="zh-CN"/>
        </w:rPr>
        <w:t xml:space="preserve"> Therefore, </w:t>
      </w:r>
      <w:r w:rsidR="001C462E">
        <w:rPr>
          <w:rFonts w:ascii="Arial" w:eastAsia="Malgun Gothic" w:hAnsi="Arial" w:cs="Arial" w:hint="eastAsia"/>
          <w:lang w:val="en-GB"/>
        </w:rPr>
        <w:t xml:space="preserve">supporting </w:t>
      </w:r>
      <w:r w:rsidR="00DF004E">
        <w:rPr>
          <w:rFonts w:ascii="Arial" w:hAnsi="Arial" w:cs="Arial"/>
          <w:lang w:val="en-GB" w:eastAsia="zh-CN"/>
        </w:rPr>
        <w:t xml:space="preserve">a combination of both Opt.1 and Opt.2 </w:t>
      </w:r>
      <w:r w:rsidR="001C462E">
        <w:rPr>
          <w:rFonts w:ascii="Arial" w:eastAsia="Malgun Gothic" w:hAnsi="Arial" w:cs="Arial" w:hint="eastAsia"/>
          <w:lang w:val="en-GB"/>
        </w:rPr>
        <w:t>is</w:t>
      </w:r>
      <w:r w:rsidR="00382807">
        <w:rPr>
          <w:rFonts w:ascii="Arial" w:hAnsi="Arial" w:cs="Arial"/>
          <w:lang w:val="en-GB" w:eastAsia="zh-CN"/>
        </w:rPr>
        <w:t xml:space="preserve"> beneficial</w:t>
      </w:r>
      <w:r w:rsidR="00955D8F">
        <w:rPr>
          <w:rFonts w:ascii="Arial" w:hAnsi="Arial" w:cs="Arial"/>
          <w:lang w:val="en-GB" w:eastAsia="zh-CN"/>
        </w:rPr>
        <w:t>.</w:t>
      </w:r>
    </w:p>
    <w:p w14:paraId="712FFF7F" w14:textId="2B858BB5" w:rsidR="00D6419C" w:rsidRDefault="00D6419C" w:rsidP="00633345">
      <w:pPr>
        <w:rPr>
          <w:rFonts w:ascii="Arial" w:eastAsia="Malgun Gothic" w:hAnsi="Arial" w:cs="Arial"/>
          <w:i/>
          <w:iCs/>
        </w:rPr>
      </w:pPr>
      <w:r w:rsidRPr="008965AB">
        <w:rPr>
          <w:rFonts w:ascii="Arial" w:hAnsi="Arial" w:cs="Arial"/>
          <w:b/>
          <w:bCs/>
          <w:i/>
          <w:iCs/>
        </w:rPr>
        <w:t>Proposal 1</w:t>
      </w:r>
      <w:r w:rsidRPr="008965AB">
        <w:rPr>
          <w:rFonts w:ascii="Arial" w:eastAsia="Malgun Gothic" w:hAnsi="Arial" w:cs="Arial"/>
          <w:b/>
          <w:bCs/>
          <w:i/>
          <w:iCs/>
        </w:rPr>
        <w:t>6</w:t>
      </w:r>
      <w:r w:rsidRPr="008965AB">
        <w:rPr>
          <w:rFonts w:ascii="Arial" w:hAnsi="Arial" w:cs="Arial"/>
          <w:b/>
          <w:bCs/>
          <w:i/>
          <w:iCs/>
        </w:rPr>
        <w:t xml:space="preserve">: </w:t>
      </w:r>
      <w:r w:rsidRPr="00D6419C">
        <w:rPr>
          <w:rFonts w:ascii="Arial" w:eastAsia="Malgun Gothic" w:hAnsi="Arial" w:cs="Arial" w:hint="eastAsia"/>
          <w:i/>
          <w:iCs/>
        </w:rPr>
        <w:t>Support both Opt.1 (based on an associated ID) and Opt.2 (performance monitoring based) for the consistency of NW-side additional conditions.</w:t>
      </w:r>
      <w:r>
        <w:rPr>
          <w:rFonts w:ascii="Arial" w:eastAsia="Malgun Gothic" w:hAnsi="Arial" w:cs="Arial" w:hint="eastAsia"/>
          <w:i/>
          <w:iCs/>
        </w:rPr>
        <w:t xml:space="preserve"> </w:t>
      </w:r>
    </w:p>
    <w:p w14:paraId="0C825C8D" w14:textId="77777777" w:rsidR="001C462E" w:rsidRPr="00D6419C" w:rsidRDefault="001C462E" w:rsidP="00633345">
      <w:pPr>
        <w:rPr>
          <w:rFonts w:ascii="Arial" w:eastAsia="Malgun Gothic" w:hAnsi="Arial" w:cs="Arial"/>
          <w:b/>
          <w:bCs/>
          <w:i/>
          <w:iCs/>
        </w:rPr>
      </w:pPr>
    </w:p>
    <w:p w14:paraId="2DDE24D1" w14:textId="77777777" w:rsidR="007A17E4" w:rsidRPr="002E3699" w:rsidRDefault="007A17E4" w:rsidP="008965AB">
      <w:pPr>
        <w:pStyle w:val="Heading4"/>
        <w:ind w:hanging="594"/>
      </w:pPr>
      <w:r w:rsidRPr="001C5469">
        <w:t>Lifecycle</w:t>
      </w:r>
      <w:r w:rsidRPr="002E3699">
        <w:t xml:space="preserve"> management for BM</w:t>
      </w:r>
    </w:p>
    <w:p w14:paraId="3E372C22" w14:textId="77777777" w:rsidR="007A17E4" w:rsidRPr="00AC06FF" w:rsidRDefault="007A17E4" w:rsidP="007A17E4">
      <w:pPr>
        <w:jc w:val="both"/>
        <w:rPr>
          <w:rFonts w:ascii="Arial" w:hAnsi="Arial" w:cs="Arial"/>
        </w:rPr>
      </w:pPr>
      <w:r w:rsidRPr="00AC06FF">
        <w:rPr>
          <w:rFonts w:ascii="Arial" w:hAnsi="Arial" w:cs="Arial"/>
        </w:rPr>
        <w:t>The following aspects should be considered for AI/ML model LCM in BM:</w:t>
      </w:r>
    </w:p>
    <w:p w14:paraId="65A4F5C2"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lastRenderedPageBreak/>
        <w:t>Procedure for identifying need of AI/ML model recovery.</w:t>
      </w:r>
    </w:p>
    <w:p w14:paraId="0474F26A"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Procedures for identifying need of AI/ML model recovery should be considered. For example, UE can monitor channel quality by measuring monitoring RSs and identify the need of AI/ML model recovery. </w:t>
      </w:r>
    </w:p>
    <w:p w14:paraId="1584854E"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Configuration of evaluation methodology from gNB should be considered as different evaluation methodology can be beneficial for each scenario. For example, the gNB selection on how UE can identify current AI/ML model status can be considered. </w:t>
      </w:r>
    </w:p>
    <w:p w14:paraId="17FACF0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UE request or gNB trigger on AI/ML model recovery.</w:t>
      </w:r>
    </w:p>
    <w:p w14:paraId="0BE573F9"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When the need of AI/ML model recovery is identified, procedures to trigger the recovery procedure should be considered. For example, UE request on the recovery procedure or reporting the identified channel quality can be used. </w:t>
      </w:r>
    </w:p>
    <w:p w14:paraId="7C9ED9E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AI/ML model recovery</w:t>
      </w:r>
    </w:p>
    <w:p w14:paraId="751AEAA1"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In addition, procedures for recovery of AI/ML models should be considered. For example, triggering a procedure for identifying an adequate AI/ML model selection can be used. </w:t>
      </w:r>
    </w:p>
    <w:p w14:paraId="5E7352A3" w14:textId="45D853A9" w:rsidR="007A17E4" w:rsidRPr="00AC06FF" w:rsidRDefault="007A17E4" w:rsidP="007A17E4">
      <w:pPr>
        <w:jc w:val="both"/>
        <w:rPr>
          <w:rFonts w:ascii="Arial" w:hAnsi="Arial" w:cs="Arial"/>
          <w:b/>
          <w:bCs/>
          <w:u w:val="single"/>
        </w:rPr>
      </w:pPr>
      <w:r w:rsidRPr="00AC06FF">
        <w:rPr>
          <w:rFonts w:ascii="Arial" w:hAnsi="Arial" w:cs="Arial"/>
          <w:b/>
          <w:bCs/>
          <w:i/>
          <w:iCs/>
        </w:rPr>
        <w:t>Proposal 1</w:t>
      </w:r>
      <w:r w:rsidR="001C462E">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For AIML LCM in BM, consider procedures for identification of need of AI/ML model recovery, UE request/gNB trigger and AI/ML model recovery.</w:t>
      </w:r>
    </w:p>
    <w:p w14:paraId="09F927C9" w14:textId="77777777" w:rsidR="007A17E4" w:rsidRPr="00AC06FF" w:rsidRDefault="007A17E4" w:rsidP="004A45B1">
      <w:pPr>
        <w:jc w:val="both"/>
        <w:rPr>
          <w:rFonts w:ascii="Arial" w:hAnsi="Arial" w:cs="Arial"/>
          <w:lang w:val="en-GB" w:eastAsia="zh-CN"/>
        </w:rPr>
      </w:pPr>
    </w:p>
    <w:p w14:paraId="1FA8111F" w14:textId="301B3952" w:rsidR="00E979BE" w:rsidRPr="002E3699" w:rsidRDefault="00E979BE" w:rsidP="00E979BE">
      <w:pPr>
        <w:pStyle w:val="Heading3"/>
        <w:rPr>
          <w:sz w:val="24"/>
          <w:szCs w:val="24"/>
        </w:rPr>
      </w:pPr>
      <w:r w:rsidRPr="002E3699">
        <w:rPr>
          <w:sz w:val="24"/>
          <w:szCs w:val="24"/>
        </w:rPr>
        <w:t xml:space="preserve">Location of AIML </w:t>
      </w:r>
      <w:r w:rsidR="00EB46EB" w:rsidRPr="002E3699">
        <w:rPr>
          <w:sz w:val="24"/>
          <w:szCs w:val="24"/>
        </w:rPr>
        <w:t>I</w:t>
      </w:r>
      <w:r w:rsidRPr="002E3699">
        <w:rPr>
          <w:sz w:val="24"/>
          <w:szCs w:val="24"/>
        </w:rPr>
        <w:t>nference</w:t>
      </w:r>
    </w:p>
    <w:p w14:paraId="18D62B6C" w14:textId="7167F76A" w:rsidR="00BC09B3" w:rsidRPr="00AC06FF" w:rsidRDefault="00A13222" w:rsidP="000403A8">
      <w:pPr>
        <w:jc w:val="both"/>
        <w:rPr>
          <w:rFonts w:ascii="Arial" w:hAnsi="Arial" w:cs="Arial"/>
        </w:rPr>
      </w:pPr>
      <w:r w:rsidRPr="00AC06FF">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sidRPr="00AC06FF">
        <w:rPr>
          <w:rFonts w:ascii="Arial" w:hAnsi="Arial" w:cs="Arial"/>
        </w:rPr>
        <w:t>o</w:t>
      </w:r>
      <w:r w:rsidRPr="00AC06FF">
        <w:rPr>
          <w:rFonts w:ascii="Arial" w:hAnsi="Arial" w:cs="Arial"/>
        </w:rPr>
        <w:t>ut consuming any reporting overhead.</w:t>
      </w:r>
      <w:r w:rsidR="009B1776" w:rsidRPr="00AC06FF">
        <w:rPr>
          <w:rFonts w:ascii="Arial" w:hAnsi="Arial" w:cs="Arial"/>
        </w:rPr>
        <w:t xml:space="preserve"> </w:t>
      </w:r>
      <w:r w:rsidR="0059120D" w:rsidRPr="00AC06FF">
        <w:rPr>
          <w:rFonts w:ascii="Arial" w:hAnsi="Arial" w:cs="Arial"/>
        </w:rPr>
        <w:br/>
      </w:r>
      <w:r w:rsidR="00EB46EB" w:rsidRPr="00AC06FF">
        <w:rPr>
          <w:rFonts w:ascii="Arial" w:hAnsi="Arial" w:cs="Arial"/>
        </w:rPr>
        <w:t>On the other hand, AIML inference</w:t>
      </w:r>
      <w:r w:rsidR="00176690" w:rsidRPr="00AC06FF">
        <w:rPr>
          <w:rFonts w:ascii="Arial" w:hAnsi="Arial" w:cs="Arial"/>
        </w:rPr>
        <w:t xml:space="preserve"> at gNB-side</w:t>
      </w:r>
      <w:r w:rsidR="00EB46EB" w:rsidRPr="00AC06FF">
        <w:rPr>
          <w:rFonts w:ascii="Arial" w:hAnsi="Arial" w:cs="Arial"/>
        </w:rPr>
        <w:t xml:space="preserve"> </w:t>
      </w:r>
      <w:r w:rsidR="00176690" w:rsidRPr="00AC06FF">
        <w:rPr>
          <w:rFonts w:ascii="Arial" w:hAnsi="Arial" w:cs="Arial"/>
        </w:rPr>
        <w:t>can</w:t>
      </w:r>
      <w:r w:rsidR="00EB46EB" w:rsidRPr="00AC06FF">
        <w:rPr>
          <w:rFonts w:ascii="Arial" w:hAnsi="Arial" w:cs="Arial"/>
        </w:rPr>
        <w:t xml:space="preserve"> lead to significant reporting overhead </w:t>
      </w:r>
      <w:r w:rsidR="00176690" w:rsidRPr="00AC06FF">
        <w:rPr>
          <w:rFonts w:ascii="Arial" w:hAnsi="Arial" w:cs="Arial"/>
        </w:rPr>
        <w:t xml:space="preserve">since inference generally requires detailed explicit information. </w:t>
      </w:r>
      <w:r w:rsidR="00F21891" w:rsidRPr="00AC06FF">
        <w:rPr>
          <w:rFonts w:ascii="Arial" w:hAnsi="Arial" w:cs="Arial"/>
        </w:rPr>
        <w:t>Although</w:t>
      </w:r>
      <w:r w:rsidR="002B047D" w:rsidRPr="00AC06FF">
        <w:rPr>
          <w:rFonts w:ascii="Arial" w:hAnsi="Arial" w:cs="Arial"/>
        </w:rPr>
        <w:t xml:space="preserve"> </w:t>
      </w:r>
      <w:bookmarkStart w:id="19" w:name="_Hlk158818793"/>
      <w:r w:rsidR="009B1776" w:rsidRPr="00AC06FF">
        <w:rPr>
          <w:rFonts w:ascii="Arial" w:hAnsi="Arial" w:cs="Arial"/>
        </w:rPr>
        <w:t xml:space="preserve">gNB </w:t>
      </w:r>
      <w:r w:rsidR="00DA4117" w:rsidRPr="00AC06FF">
        <w:rPr>
          <w:rFonts w:ascii="Arial" w:hAnsi="Arial" w:cs="Arial"/>
        </w:rPr>
        <w:t>has</w:t>
      </w:r>
      <w:r w:rsidR="009B1776" w:rsidRPr="00AC06FF">
        <w:rPr>
          <w:rFonts w:ascii="Arial" w:hAnsi="Arial" w:cs="Arial"/>
        </w:rPr>
        <w:t xml:space="preserve"> </w:t>
      </w:r>
      <w:r w:rsidR="002B047D" w:rsidRPr="00AC06FF">
        <w:rPr>
          <w:rFonts w:ascii="Arial" w:hAnsi="Arial" w:cs="Arial"/>
        </w:rPr>
        <w:t xml:space="preserve">much </w:t>
      </w:r>
      <w:r w:rsidR="009B1776" w:rsidRPr="00AC06FF">
        <w:rPr>
          <w:rFonts w:ascii="Arial" w:hAnsi="Arial" w:cs="Arial"/>
        </w:rPr>
        <w:t>greater computational capacity</w:t>
      </w:r>
      <w:r w:rsidR="00F21891" w:rsidRPr="00AC06FF">
        <w:rPr>
          <w:rFonts w:ascii="Arial" w:hAnsi="Arial" w:cs="Arial"/>
        </w:rPr>
        <w:t xml:space="preserve"> than UE</w:t>
      </w:r>
      <w:r w:rsidR="009B1776" w:rsidRPr="00AC06FF">
        <w:rPr>
          <w:rFonts w:ascii="Arial" w:hAnsi="Arial" w:cs="Arial"/>
        </w:rPr>
        <w:t xml:space="preserve">, </w:t>
      </w:r>
      <w:r w:rsidR="00DA4117" w:rsidRPr="00AC06FF">
        <w:rPr>
          <w:rFonts w:ascii="Arial" w:hAnsi="Arial" w:cs="Arial"/>
        </w:rPr>
        <w:t>gNB computation capacity can</w:t>
      </w:r>
      <w:r w:rsidR="00933776" w:rsidRPr="00AC06FF">
        <w:rPr>
          <w:rFonts w:ascii="Arial" w:hAnsi="Arial" w:cs="Arial"/>
        </w:rPr>
        <w:t xml:space="preserve"> </w:t>
      </w:r>
      <w:r w:rsidR="00384500" w:rsidRPr="00AC06FF">
        <w:rPr>
          <w:rFonts w:ascii="Arial" w:hAnsi="Arial" w:cs="Arial"/>
        </w:rPr>
        <w:t>be insufficient in some scenarios</w:t>
      </w:r>
      <w:bookmarkEnd w:id="19"/>
      <w:r w:rsidR="00933776" w:rsidRPr="00AC06FF">
        <w:rPr>
          <w:rFonts w:ascii="Arial" w:hAnsi="Arial" w:cs="Arial"/>
        </w:rPr>
        <w:t>.</w:t>
      </w:r>
      <w:r w:rsidR="00F21891" w:rsidRPr="00AC06FF">
        <w:rPr>
          <w:rFonts w:ascii="Arial" w:hAnsi="Arial" w:cs="Arial"/>
        </w:rPr>
        <w:t xml:space="preserve"> </w:t>
      </w:r>
      <w:r w:rsidR="00DA4117" w:rsidRPr="00AC06FF">
        <w:rPr>
          <w:rFonts w:ascii="Arial" w:hAnsi="Arial" w:cs="Arial"/>
        </w:rPr>
        <w:t>For example, f</w:t>
      </w:r>
      <w:r w:rsidR="00DB6C7C" w:rsidRPr="00AC06FF">
        <w:rPr>
          <w:rFonts w:ascii="Arial" w:hAnsi="Arial" w:cs="Arial"/>
        </w:rPr>
        <w:t xml:space="preserve">or </w:t>
      </w:r>
      <w:r w:rsidR="00960753" w:rsidRPr="00AC06FF">
        <w:rPr>
          <w:rFonts w:ascii="Arial" w:hAnsi="Arial" w:cs="Arial"/>
        </w:rPr>
        <w:t xml:space="preserve">a pair of gNB and UE, the reporting overhead </w:t>
      </w:r>
      <w:r w:rsidR="00686A38" w:rsidRPr="00AC06FF">
        <w:rPr>
          <w:rFonts w:ascii="Arial" w:hAnsi="Arial" w:cs="Arial"/>
        </w:rPr>
        <w:t xml:space="preserve">and computation requirement for inference </w:t>
      </w:r>
      <w:r w:rsidR="00DA4117" w:rsidRPr="00AC06FF">
        <w:rPr>
          <w:rFonts w:ascii="Arial" w:hAnsi="Arial" w:cs="Arial"/>
        </w:rPr>
        <w:t>is not</w:t>
      </w:r>
      <w:r w:rsidR="00960753" w:rsidRPr="00AC06FF">
        <w:rPr>
          <w:rFonts w:ascii="Arial" w:hAnsi="Arial" w:cs="Arial"/>
        </w:rPr>
        <w:t xml:space="preserve"> a critical issue for the network, however, if we consider all available UEs in a cell, acquiring information for the inference </w:t>
      </w:r>
      <w:r w:rsidR="00517157" w:rsidRPr="00AC06FF">
        <w:rPr>
          <w:rFonts w:ascii="Arial" w:hAnsi="Arial" w:cs="Arial"/>
        </w:rPr>
        <w:t xml:space="preserve">from </w:t>
      </w:r>
      <w:r w:rsidR="00960753" w:rsidRPr="00AC06FF">
        <w:rPr>
          <w:rFonts w:ascii="Arial" w:hAnsi="Arial" w:cs="Arial"/>
        </w:rPr>
        <w:t>multiple UEs requires huge overheads</w:t>
      </w:r>
      <w:r w:rsidR="00E13B90" w:rsidRPr="00AC06FF">
        <w:rPr>
          <w:rFonts w:ascii="Arial" w:hAnsi="Arial" w:cs="Arial"/>
        </w:rPr>
        <w:t xml:space="preserve">. Moreover, </w:t>
      </w:r>
      <w:r w:rsidR="006D7A86" w:rsidRPr="00AC06FF">
        <w:rPr>
          <w:rFonts w:ascii="Arial" w:hAnsi="Arial" w:cs="Arial"/>
        </w:rPr>
        <w:t xml:space="preserve">gNB may not have </w:t>
      </w:r>
      <w:r w:rsidR="00517157" w:rsidRPr="00AC06FF">
        <w:rPr>
          <w:rFonts w:ascii="Arial" w:hAnsi="Arial" w:cs="Arial"/>
        </w:rPr>
        <w:t xml:space="preserve">enough </w:t>
      </w:r>
      <w:r w:rsidR="006D7A86" w:rsidRPr="00AC06FF">
        <w:rPr>
          <w:rFonts w:ascii="Arial" w:hAnsi="Arial" w:cs="Arial"/>
        </w:rPr>
        <w:t>computational c</w:t>
      </w:r>
      <w:r w:rsidR="00C8060A" w:rsidRPr="00AC06FF">
        <w:rPr>
          <w:rFonts w:ascii="Arial" w:hAnsi="Arial" w:cs="Arial"/>
        </w:rPr>
        <w:t>apacit</w:t>
      </w:r>
      <w:r w:rsidR="006D7A86" w:rsidRPr="00AC06FF">
        <w:rPr>
          <w:rFonts w:ascii="Arial" w:hAnsi="Arial" w:cs="Arial"/>
        </w:rPr>
        <w:t xml:space="preserve">y for performing </w:t>
      </w:r>
      <w:r w:rsidR="00C8060A" w:rsidRPr="00AC06FF">
        <w:rPr>
          <w:rFonts w:ascii="Arial" w:hAnsi="Arial" w:cs="Arial"/>
        </w:rPr>
        <w:t xml:space="preserve">inference operations for </w:t>
      </w:r>
      <w:r w:rsidR="00F40484" w:rsidRPr="00AC06FF">
        <w:rPr>
          <w:rFonts w:ascii="Arial" w:hAnsi="Arial" w:cs="Arial"/>
        </w:rPr>
        <w:t xml:space="preserve">multiple UEs especially in </w:t>
      </w:r>
      <w:r w:rsidR="005F065E" w:rsidRPr="00AC06FF">
        <w:rPr>
          <w:rFonts w:ascii="Arial" w:hAnsi="Arial" w:cs="Arial"/>
        </w:rPr>
        <w:t xml:space="preserve">UE </w:t>
      </w:r>
      <w:r w:rsidR="00F40484" w:rsidRPr="00AC06FF">
        <w:rPr>
          <w:rFonts w:ascii="Arial" w:hAnsi="Arial" w:cs="Arial"/>
        </w:rPr>
        <w:t>dense environments.</w:t>
      </w:r>
      <w:r w:rsidR="00D415AA" w:rsidRPr="00AC06FF">
        <w:rPr>
          <w:rFonts w:ascii="Arial" w:hAnsi="Arial" w:cs="Arial"/>
        </w:rPr>
        <w:t xml:space="preserve"> In such scenario, it </w:t>
      </w:r>
      <w:r w:rsidR="00517157" w:rsidRPr="00AC06FF">
        <w:rPr>
          <w:rFonts w:ascii="Arial" w:hAnsi="Arial" w:cs="Arial"/>
        </w:rPr>
        <w:t>is</w:t>
      </w:r>
      <w:r w:rsidR="00D415AA" w:rsidRPr="00AC06FF">
        <w:rPr>
          <w:rFonts w:ascii="Arial" w:hAnsi="Arial" w:cs="Arial"/>
        </w:rPr>
        <w:t xml:space="preserve"> beneficial</w:t>
      </w:r>
      <w:r w:rsidR="00C23B84" w:rsidRPr="00AC06FF">
        <w:rPr>
          <w:rFonts w:ascii="Arial" w:hAnsi="Arial" w:cs="Arial"/>
        </w:rPr>
        <w:t xml:space="preserve"> </w:t>
      </w:r>
      <w:r w:rsidR="00D415AA" w:rsidRPr="00AC06FF">
        <w:rPr>
          <w:rFonts w:ascii="Arial" w:hAnsi="Arial" w:cs="Arial"/>
        </w:rPr>
        <w:t xml:space="preserve">to </w:t>
      </w:r>
      <w:r w:rsidR="005F065E" w:rsidRPr="00AC06FF">
        <w:rPr>
          <w:rFonts w:ascii="Arial" w:hAnsi="Arial" w:cs="Arial"/>
        </w:rPr>
        <w:t>dynamically enable UE</w:t>
      </w:r>
      <w:r w:rsidR="00EF7F73" w:rsidRPr="00AC06FF">
        <w:rPr>
          <w:rFonts w:ascii="Arial" w:hAnsi="Arial" w:cs="Arial"/>
        </w:rPr>
        <w:t xml:space="preserve">-sided AIML inference for a subset of UEs </w:t>
      </w:r>
      <w:r w:rsidR="00456C0D" w:rsidRPr="00AC06FF">
        <w:rPr>
          <w:rFonts w:ascii="Arial" w:hAnsi="Arial" w:cs="Arial"/>
        </w:rPr>
        <w:t>e.g., based on UE capability or UE’s prediction performance.</w:t>
      </w:r>
      <w:r w:rsidR="00C23B84" w:rsidRPr="00AC06FF">
        <w:rPr>
          <w:rFonts w:ascii="Arial" w:hAnsi="Arial" w:cs="Arial"/>
        </w:rPr>
        <w:t xml:space="preserve"> The network </w:t>
      </w:r>
      <w:r w:rsidR="00517157" w:rsidRPr="00AC06FF">
        <w:rPr>
          <w:rFonts w:ascii="Arial" w:hAnsi="Arial" w:cs="Arial"/>
        </w:rPr>
        <w:t xml:space="preserve">can </w:t>
      </w:r>
      <w:r w:rsidR="00C23B84" w:rsidRPr="00AC06FF">
        <w:rPr>
          <w:rFonts w:ascii="Arial" w:hAnsi="Arial" w:cs="Arial"/>
        </w:rPr>
        <w:t>switch back</w:t>
      </w:r>
      <w:r w:rsidR="00214B57" w:rsidRPr="00AC06FF">
        <w:rPr>
          <w:rFonts w:ascii="Arial" w:hAnsi="Arial" w:cs="Arial"/>
        </w:rPr>
        <w:t xml:space="preserve"> and forth</w:t>
      </w:r>
      <w:r w:rsidR="00C23B84" w:rsidRPr="00AC06FF">
        <w:rPr>
          <w:rFonts w:ascii="Arial" w:hAnsi="Arial" w:cs="Arial"/>
        </w:rPr>
        <w:t xml:space="preserve"> </w:t>
      </w:r>
      <w:r w:rsidR="00214B57" w:rsidRPr="00AC06FF">
        <w:rPr>
          <w:rFonts w:ascii="Arial" w:hAnsi="Arial" w:cs="Arial"/>
        </w:rPr>
        <w:t xml:space="preserve">between </w:t>
      </w:r>
      <w:r w:rsidR="00E979BE" w:rsidRPr="00AC06FF">
        <w:rPr>
          <w:rFonts w:ascii="Arial" w:hAnsi="Arial" w:cs="Arial"/>
        </w:rPr>
        <w:t>NW-side and UE-side inference based on its computational workload</w:t>
      </w:r>
      <w:r w:rsidR="00894CFB" w:rsidRPr="00AC06FF">
        <w:rPr>
          <w:rFonts w:ascii="Arial" w:hAnsi="Arial" w:cs="Arial"/>
        </w:rPr>
        <w:t xml:space="preserve">, </w:t>
      </w:r>
      <w:r w:rsidR="00E979BE" w:rsidRPr="00AC06FF">
        <w:rPr>
          <w:rFonts w:ascii="Arial" w:hAnsi="Arial" w:cs="Arial"/>
        </w:rPr>
        <w:t>capacity</w:t>
      </w:r>
      <w:r w:rsidR="00894CFB" w:rsidRPr="00AC06FF">
        <w:rPr>
          <w:rFonts w:ascii="Arial" w:hAnsi="Arial" w:cs="Arial"/>
        </w:rPr>
        <w:t xml:space="preserve"> and/or UE’s prediction performance.</w:t>
      </w:r>
    </w:p>
    <w:p w14:paraId="2FE08D9F" w14:textId="170E6638" w:rsidR="00FC3AD1" w:rsidRPr="00AC06FF" w:rsidRDefault="00FC3AD1" w:rsidP="00FC3AD1">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D6419C">
        <w:rPr>
          <w:rFonts w:ascii="Arial" w:eastAsia="Malgun Gothic" w:hAnsi="Arial" w:cs="Arial" w:hint="eastAsia"/>
          <w:b/>
          <w:bCs/>
          <w:i/>
          <w:iCs/>
        </w:rPr>
        <w:t>8</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AC7E72B" w14:textId="1E74346F" w:rsidR="00DD5BB8" w:rsidRPr="00AC06FF" w:rsidRDefault="00DD5BB8" w:rsidP="00DD5BB8">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D6419C">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r w:rsidR="00B35696" w:rsidRPr="00AC06FF">
        <w:rPr>
          <w:rFonts w:ascii="Arial" w:hAnsi="Arial" w:cs="Arial"/>
          <w:i/>
          <w:iCs/>
        </w:rPr>
        <w:t xml:space="preserve"> Moreover, </w:t>
      </w:r>
      <w:r w:rsidR="00517157" w:rsidRPr="00AC06FF">
        <w:rPr>
          <w:rFonts w:ascii="Arial" w:hAnsi="Arial" w:cs="Arial"/>
          <w:i/>
          <w:iCs/>
        </w:rPr>
        <w:t xml:space="preserve">although </w:t>
      </w:r>
      <w:r w:rsidR="00B35696" w:rsidRPr="00AC06FF">
        <w:rPr>
          <w:rFonts w:ascii="Arial" w:hAnsi="Arial" w:cs="Arial"/>
          <w:i/>
          <w:iCs/>
        </w:rPr>
        <w:t xml:space="preserve">gNB </w:t>
      </w:r>
      <w:r w:rsidR="00517157" w:rsidRPr="00AC06FF">
        <w:rPr>
          <w:rFonts w:ascii="Arial" w:hAnsi="Arial" w:cs="Arial"/>
          <w:i/>
          <w:iCs/>
        </w:rPr>
        <w:t>has</w:t>
      </w:r>
      <w:r w:rsidR="00B35696" w:rsidRPr="00AC06FF">
        <w:rPr>
          <w:rFonts w:ascii="Arial" w:hAnsi="Arial" w:cs="Arial"/>
          <w:i/>
          <w:iCs/>
        </w:rPr>
        <w:t xml:space="preserve"> greater computational capacity than UE, </w:t>
      </w:r>
      <w:r w:rsidR="00517157" w:rsidRPr="00AC06FF">
        <w:rPr>
          <w:rFonts w:ascii="Arial" w:hAnsi="Arial" w:cs="Arial"/>
          <w:i/>
          <w:iCs/>
        </w:rPr>
        <w:t xml:space="preserve">the capacity can </w:t>
      </w:r>
      <w:r w:rsidR="00B35696" w:rsidRPr="00AC06FF">
        <w:rPr>
          <w:rFonts w:ascii="Arial" w:hAnsi="Arial" w:cs="Arial"/>
          <w:i/>
          <w:iCs/>
        </w:rPr>
        <w:t>still prove to be insufficient in dense UE scenarios.</w:t>
      </w:r>
    </w:p>
    <w:p w14:paraId="5B87BDE0" w14:textId="074A272E" w:rsidR="002939B2" w:rsidRPr="008965AB" w:rsidRDefault="00DD5BB8" w:rsidP="007E7AC8">
      <w:pPr>
        <w:spacing w:line="276" w:lineRule="auto"/>
        <w:jc w:val="both"/>
        <w:rPr>
          <w:rFonts w:ascii="Arial" w:eastAsia="Malgun Gothic" w:hAnsi="Arial" w:cs="Arial"/>
        </w:rPr>
      </w:pPr>
      <w:r w:rsidRPr="00AC06FF">
        <w:rPr>
          <w:rFonts w:ascii="Arial" w:hAnsi="Arial" w:cs="Arial"/>
          <w:b/>
          <w:bCs/>
          <w:i/>
          <w:iCs/>
        </w:rPr>
        <w:lastRenderedPageBreak/>
        <w:t xml:space="preserve">Proposal </w:t>
      </w:r>
      <w:r w:rsidR="00C426F4" w:rsidRPr="00AC06FF">
        <w:rPr>
          <w:rFonts w:ascii="Arial" w:hAnsi="Arial" w:cs="Arial"/>
          <w:b/>
          <w:bCs/>
          <w:i/>
          <w:iCs/>
        </w:rPr>
        <w:t>1</w:t>
      </w:r>
      <w:r w:rsidR="001C462E">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w:t>
      </w:r>
      <w:r w:rsidR="006F5DDC" w:rsidRPr="00AC06FF">
        <w:rPr>
          <w:rFonts w:ascii="Arial" w:hAnsi="Arial" w:cs="Arial"/>
          <w:i/>
          <w:iCs/>
        </w:rPr>
        <w:t xml:space="preserve">Consider a procedure to dynamically switch AIML inference location </w:t>
      </w:r>
      <w:r w:rsidR="00767169" w:rsidRPr="00AC06FF">
        <w:rPr>
          <w:rFonts w:ascii="Arial" w:hAnsi="Arial" w:cs="Arial"/>
          <w:i/>
          <w:iCs/>
        </w:rPr>
        <w:t>(e.g., based on NW workload and/or UE’s prediction performan</w:t>
      </w:r>
      <w:r w:rsidR="00F57112" w:rsidRPr="00AC06FF">
        <w:rPr>
          <w:rFonts w:ascii="Arial" w:hAnsi="Arial" w:cs="Arial"/>
          <w:i/>
          <w:iCs/>
        </w:rPr>
        <w:t>ce)</w:t>
      </w:r>
      <w:r w:rsidR="005C43BB" w:rsidRPr="00AC06FF">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1F725981" w14:textId="08F9F02C"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w:t>
      </w:r>
      <w:r>
        <w:rPr>
          <w:rFonts w:ascii="Arial" w:eastAsia="Malgun Gothic" w:hAnsi="Arial" w:cs="Arial" w:hint="eastAsia"/>
          <w:i/>
          <w:iCs/>
        </w:rPr>
        <w:t xml:space="preserve">Feasibility of Alt 1: </w:t>
      </w:r>
      <w:r w:rsidRPr="00126DC7">
        <w:rPr>
          <w:rFonts w:ascii="Arial" w:eastAsia="Malgun Gothic" w:hAnsi="Arial" w:cs="Arial"/>
          <w:i/>
          <w:iCs/>
        </w:rPr>
        <w:t>one CSI-</w:t>
      </w:r>
      <w:proofErr w:type="spellStart"/>
      <w:r w:rsidRPr="00E716BC">
        <w:rPr>
          <w:rFonts w:ascii="Arial" w:eastAsia="Malgun Gothic" w:hAnsi="Arial" w:cs="Arial"/>
          <w:i/>
          <w:iCs/>
        </w:rPr>
        <w:t>ResourceConfigId</w:t>
      </w:r>
      <w:proofErr w:type="spellEnd"/>
      <w:r w:rsidRPr="00E716BC">
        <w:rPr>
          <w:rFonts w:ascii="Arial" w:eastAsia="Malgun Gothic" w:hAnsi="Arial" w:cs="Arial"/>
          <w:i/>
          <w:iCs/>
        </w:rPr>
        <w:t xml:space="preserve">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CB60AD"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00E06848"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3C0D5165" w14:textId="77777777" w:rsidR="009A0742" w:rsidRDefault="009A0742" w:rsidP="009A0742">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s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65F87538" w14:textId="77777777" w:rsidR="009A0742" w:rsidRDefault="009A0742" w:rsidP="009A0742">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Set B, Set A is configured using separate resource set(s) other than that represented by CSI-</w:t>
      </w:r>
      <w:proofErr w:type="spellStart"/>
      <w:r w:rsidRPr="00126DC7">
        <w:rPr>
          <w:rFonts w:ascii="Arial" w:eastAsia="Malgun Gothic" w:hAnsi="Arial" w:cs="Arial"/>
          <w:i/>
          <w:iCs/>
        </w:rPr>
        <w:t>ResourceConfigId</w:t>
      </w:r>
      <w:proofErr w:type="spellEnd"/>
      <w:r>
        <w:rPr>
          <w:rFonts w:ascii="Arial" w:eastAsia="Malgun Gothic" w:hAnsi="Arial" w:cs="Arial" w:hint="eastAsia"/>
          <w:i/>
          <w:iCs/>
        </w:rPr>
        <w:t xml:space="preserve"> is not clear as</w:t>
      </w:r>
      <w:r w:rsidRPr="00126DC7">
        <w:rPr>
          <w:rFonts w:ascii="Arial" w:eastAsia="Malgun Gothic" w:hAnsi="Arial" w:cs="Arial"/>
          <w:i/>
          <w:iCs/>
        </w:rPr>
        <w:t xml:space="preserve"> different CSI-</w:t>
      </w:r>
      <w:proofErr w:type="spellStart"/>
      <w:r w:rsidRPr="00126DC7">
        <w:rPr>
          <w:rFonts w:ascii="Arial" w:eastAsia="Malgun Gothic" w:hAnsi="Arial" w:cs="Arial"/>
          <w:i/>
          <w:iCs/>
        </w:rPr>
        <w:t>ReportConfig</w:t>
      </w:r>
      <w:proofErr w:type="spellEnd"/>
      <w:r w:rsidRPr="00126DC7">
        <w:rPr>
          <w:rFonts w:ascii="Arial" w:eastAsia="Malgun Gothic" w:hAnsi="Arial" w:cs="Arial"/>
          <w:i/>
          <w:iCs/>
        </w:rPr>
        <w:t xml:space="preserve"> needs to be supported considering different Set B</w:t>
      </w:r>
      <w:r>
        <w:rPr>
          <w:rFonts w:ascii="Arial" w:eastAsia="Malgun Gothic" w:hAnsi="Arial" w:cs="Arial" w:hint="eastAsia"/>
          <w:i/>
          <w:iCs/>
        </w:rPr>
        <w:t xml:space="preserve"> even for an identical Set A.</w:t>
      </w:r>
    </w:p>
    <w:p w14:paraId="07B5CF5F"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Update of existing beam indication framework is needed to enable indication of beams as TCI states for unmeasured beams as corresponding TCI states cannot be configured with physical RS IDs as QCL Type-D reference RSs. </w:t>
      </w:r>
    </w:p>
    <w:p w14:paraId="64E123CF" w14:textId="77777777"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0A375B52" w14:textId="3F0F3D53" w:rsidR="009A0742" w:rsidRPr="008965AB" w:rsidRDefault="009A0742" w:rsidP="008965AB">
      <w:pPr>
        <w:spacing w:line="276" w:lineRule="auto"/>
        <w:jc w:val="both"/>
        <w:rPr>
          <w:rFonts w:ascii="Arial" w:hAnsi="Arial" w:cs="Arial"/>
          <w:i/>
          <w:iCs/>
          <w:lang w:eastAsia="en-US"/>
        </w:rPr>
      </w:pPr>
      <w:r w:rsidRPr="00AC06FF">
        <w:rPr>
          <w:rFonts w:ascii="Arial" w:hAnsi="Arial" w:cs="Arial"/>
          <w:b/>
          <w:bCs/>
          <w:i/>
          <w:iCs/>
        </w:rPr>
        <w:t xml:space="preserve">Observation </w:t>
      </w:r>
      <w:r>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08B704C7" w14:textId="77777777"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703EEB4E"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The UE’s frequent reporting of AIML input measurements for inference at gNB greatly increases UE reporting overhead.</w:t>
      </w:r>
    </w:p>
    <w:p w14:paraId="38D60533"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10</w:t>
      </w:r>
      <w:r w:rsidRPr="00AC06FF">
        <w:rPr>
          <w:rFonts w:ascii="Arial" w:hAnsi="Arial" w:cs="Arial"/>
          <w:b/>
          <w:bCs/>
          <w:i/>
          <w:iCs/>
        </w:rPr>
        <w:t>:</w:t>
      </w:r>
      <w:r w:rsidRPr="00AC06FF">
        <w:rPr>
          <w:rFonts w:ascii="Arial" w:hAnsi="Arial" w:cs="Arial"/>
          <w:i/>
          <w:iCs/>
        </w:rPr>
        <w:t xml:space="preserve"> Beam prediction accuracy with sparse reporting (e.g., reporting odd/even beams alternatively or best 50% of beams) is as good as baseline case (i.e., reporting all beams in Set B).</w:t>
      </w:r>
    </w:p>
    <w:p w14:paraId="059244BB" w14:textId="77777777"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11</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57636D2F" w14:textId="77777777" w:rsidR="009A0742" w:rsidRPr="00AC06FF" w:rsidRDefault="009A0742" w:rsidP="009A0742">
      <w:pPr>
        <w:jc w:val="both"/>
        <w:rPr>
          <w:rFonts w:ascii="Arial" w:hAnsi="Arial" w:cs="Arial"/>
          <w:i/>
          <w:iCs/>
        </w:rPr>
      </w:pPr>
      <w:r w:rsidRPr="00AC06FF">
        <w:rPr>
          <w:rFonts w:ascii="Arial" w:hAnsi="Arial" w:cs="Arial"/>
          <w:b/>
          <w:bCs/>
          <w:i/>
          <w:iCs/>
        </w:rPr>
        <w:lastRenderedPageBreak/>
        <w:t xml:space="preserve">Observation </w:t>
      </w:r>
      <w:r>
        <w:rPr>
          <w:rFonts w:ascii="Arial" w:eastAsia="Malgun Gothic" w:hAnsi="Arial" w:cs="Arial" w:hint="eastAsia"/>
          <w:b/>
          <w:bCs/>
          <w:i/>
          <w:iCs/>
        </w:rPr>
        <w:t>12</w:t>
      </w:r>
      <w:r w:rsidRPr="00AC06FF">
        <w:rPr>
          <w:rFonts w:ascii="Arial" w:hAnsi="Arial" w:cs="Arial"/>
          <w:b/>
          <w:bCs/>
          <w:i/>
          <w:iCs/>
        </w:rPr>
        <w:t>:</w:t>
      </w:r>
      <w:r w:rsidRPr="00AC06FF">
        <w:rPr>
          <w:rFonts w:ascii="Arial" w:hAnsi="Arial" w:cs="Arial"/>
          <w:i/>
          <w:iCs/>
        </w:rPr>
        <w:t xml:space="preserve"> For BM-Case 2 with a gNB-side AI/ML model, information about time stamp on measurement instances for reported beam related information needs to be reported for time domain prediction at gNB. </w:t>
      </w:r>
    </w:p>
    <w:p w14:paraId="1C608735"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13</w:t>
      </w:r>
      <w:r w:rsidRPr="00AC06FF">
        <w:rPr>
          <w:rFonts w:ascii="Arial" w:hAnsi="Arial" w:cs="Arial"/>
          <w:b/>
          <w:bCs/>
          <w:i/>
          <w:iCs/>
        </w:rPr>
        <w:t>:</w:t>
      </w:r>
      <w:r w:rsidRPr="00AC06FF">
        <w:rPr>
          <w:rFonts w:ascii="Arial" w:hAnsi="Arial" w:cs="Arial"/>
          <w:i/>
          <w:iCs/>
        </w:rPr>
        <w:t xml:space="preserve"> For BM-Case 2 with a UE side AI/ML model, reporting information of multiple future time instances in one report reduces latency as gNB does not have to wait for UE reports in queue.</w:t>
      </w:r>
    </w:p>
    <w:p w14:paraId="3E2FBBA5" w14:textId="77777777" w:rsidR="009A0742" w:rsidRPr="00AC06FF" w:rsidRDefault="009A0742" w:rsidP="009A0742">
      <w:pPr>
        <w:spacing w:line="276" w:lineRule="auto"/>
        <w:jc w:val="both"/>
        <w:rPr>
          <w:rFonts w:ascii="Arial" w:hAnsi="Arial" w:cs="Arial"/>
          <w:b/>
          <w:bCs/>
          <w:i/>
          <w:iCs/>
        </w:rPr>
      </w:pPr>
      <w:r w:rsidRPr="00AC06FF">
        <w:rPr>
          <w:rFonts w:ascii="Arial" w:hAnsi="Arial" w:cs="Arial"/>
          <w:b/>
          <w:bCs/>
          <w:i/>
          <w:iCs/>
        </w:rPr>
        <w:t>Observation 1</w:t>
      </w:r>
      <w:r>
        <w:rPr>
          <w:rFonts w:ascii="Arial" w:eastAsia="Malgun Gothic" w:hAnsi="Arial" w:cs="Arial" w:hint="eastAsia"/>
          <w:b/>
          <w:bCs/>
          <w:i/>
          <w:iCs/>
        </w:rPr>
        <w:t>4</w:t>
      </w:r>
      <w:r w:rsidRPr="00AC06FF">
        <w:rPr>
          <w:rFonts w:ascii="Arial" w:hAnsi="Arial" w:cs="Arial"/>
          <w:b/>
          <w:bCs/>
          <w:i/>
          <w:iCs/>
        </w:rPr>
        <w:t xml:space="preserve">: </w:t>
      </w:r>
      <w:r w:rsidRPr="002E3699">
        <w:rPr>
          <w:rFonts w:ascii="Arial" w:hAnsi="Arial" w:cs="Arial"/>
          <w:i/>
          <w:iCs/>
        </w:rPr>
        <w:t>No need to restrict purpose of UE beam reporting, especially for network sided model, as how to utilize reported information is up to gNB implementation.</w:t>
      </w:r>
      <w:r w:rsidRPr="00AC06FF">
        <w:rPr>
          <w:rFonts w:ascii="Arial" w:hAnsi="Arial" w:cs="Arial"/>
          <w:b/>
          <w:bCs/>
          <w:i/>
          <w:iCs/>
        </w:rPr>
        <w:t xml:space="preserve"> </w:t>
      </w:r>
    </w:p>
    <w:p w14:paraId="483E760B" w14:textId="77777777" w:rsidR="009A0742" w:rsidRPr="002E3699"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5</w:t>
      </w:r>
      <w:r w:rsidRPr="00AC06FF">
        <w:rPr>
          <w:rFonts w:ascii="Arial" w:hAnsi="Arial" w:cs="Arial"/>
          <w:b/>
          <w:bCs/>
          <w:i/>
          <w:iCs/>
        </w:rPr>
        <w:t xml:space="preserve">: </w:t>
      </w:r>
      <w:r w:rsidRPr="002E3699">
        <w:rPr>
          <w:rFonts w:ascii="Arial" w:hAnsi="Arial" w:cs="Arial"/>
          <w:i/>
          <w:iCs/>
        </w:rPr>
        <w:t xml:space="preserve">For network sided model, enhancement of UE reporting can be considered to allow both training and inference via UE beam reporting. </w:t>
      </w:r>
    </w:p>
    <w:p w14:paraId="1F435A51" w14:textId="77777777" w:rsidR="009A0742" w:rsidRPr="00AC06FF" w:rsidRDefault="009A0742" w:rsidP="009A0742">
      <w:pPr>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6</w:t>
      </w:r>
      <w:r w:rsidRPr="00AC06FF">
        <w:rPr>
          <w:rFonts w:ascii="Arial" w:hAnsi="Arial" w:cs="Arial"/>
          <w:b/>
          <w:bCs/>
          <w:i/>
          <w:iCs/>
        </w:rPr>
        <w:t xml:space="preserve">: </w:t>
      </w:r>
      <w:r w:rsidRPr="00AC06FF">
        <w:rPr>
          <w:rFonts w:ascii="Arial" w:hAnsi="Arial" w:cs="Arial"/>
          <w:i/>
          <w:iCs/>
        </w:rPr>
        <w:t>For a UE-sided model, configuration information associated to a Set B can help the UE in ensuring consistency between training and inference.</w:t>
      </w:r>
    </w:p>
    <w:p w14:paraId="75EC927D"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0FBCC70A"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8</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582C8766" w14:textId="77777777" w:rsidR="009A0742"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 Moreover, although gNB has greater computational capacity than UE, the capacity can still prove to be insufficient in dense UE scenarios.</w:t>
      </w:r>
    </w:p>
    <w:p w14:paraId="15B2DB8F" w14:textId="77777777" w:rsidR="009A0742" w:rsidRPr="00AC06FF" w:rsidRDefault="009A0742" w:rsidP="009A0742">
      <w:pPr>
        <w:spacing w:line="276" w:lineRule="auto"/>
        <w:jc w:val="both"/>
        <w:rPr>
          <w:rFonts w:ascii="Arial" w:hAnsi="Arial" w:cs="Arial"/>
          <w:i/>
          <w:iCs/>
        </w:rPr>
      </w:pPr>
    </w:p>
    <w:p w14:paraId="3A1E66E3" w14:textId="791C588A" w:rsidR="009A0742" w:rsidRPr="00AC06FF" w:rsidRDefault="009A0742" w:rsidP="008965AB">
      <w:pPr>
        <w:spacing w:line="276" w:lineRule="auto"/>
        <w:rPr>
          <w:rFonts w:ascii="Arial" w:hAnsi="Arial" w:cs="Arial"/>
        </w:rPr>
      </w:pPr>
      <w:r w:rsidRPr="00824BCE">
        <w:rPr>
          <w:rFonts w:ascii="Arial" w:hAnsi="Arial" w:cs="Arial"/>
          <w:b/>
          <w:bCs/>
          <w:i/>
          <w:iCs/>
        </w:rPr>
        <w:t xml:space="preserve">Proposal </w:t>
      </w:r>
      <w:r>
        <w:rPr>
          <w:rFonts w:ascii="Arial" w:hAnsi="Arial" w:cs="Arial"/>
          <w:b/>
          <w:bCs/>
          <w:i/>
          <w:iCs/>
        </w:rPr>
        <w:t>1</w:t>
      </w:r>
      <w:r w:rsidRPr="00824BCE">
        <w:rPr>
          <w:rFonts w:ascii="Arial" w:hAnsi="Arial" w:cs="Arial"/>
          <w:i/>
          <w:iCs/>
        </w:rPr>
        <w:t>: Support Alt 2: one CSI-</w:t>
      </w:r>
      <w:proofErr w:type="spellStart"/>
      <w:r w:rsidRPr="00824BCE">
        <w:rPr>
          <w:rFonts w:ascii="Arial" w:hAnsi="Arial" w:cs="Arial"/>
          <w:i/>
          <w:iCs/>
        </w:rPr>
        <w:t>ResourceConfigId</w:t>
      </w:r>
      <w:proofErr w:type="spellEnd"/>
      <w:r w:rsidRPr="00824BCE">
        <w:rPr>
          <w:rFonts w:ascii="Arial" w:hAnsi="Arial" w:cs="Arial"/>
          <w:i/>
          <w:iCs/>
        </w:rPr>
        <w:t xml:space="preserve"> is configured for both Set A and Set B.</w:t>
      </w:r>
    </w:p>
    <w:p w14:paraId="24A11523" w14:textId="31759C89" w:rsidR="00A72906" w:rsidRPr="00E7106B" w:rsidRDefault="00A72906" w:rsidP="00A72906">
      <w:pPr>
        <w:rPr>
          <w:rFonts w:ascii="Arial" w:hAnsi="Arial" w:cs="Arial"/>
          <w:i/>
          <w:iCs/>
          <w:lang w:val="en-GB" w:eastAsia="zh-CN"/>
        </w:rPr>
      </w:pPr>
      <w:bookmarkStart w:id="20" w:name="_Hlk165974757"/>
      <w:r w:rsidRPr="00E7106B">
        <w:rPr>
          <w:rFonts w:ascii="Arial" w:hAnsi="Arial" w:cs="Arial"/>
          <w:b/>
          <w:bCs/>
          <w:i/>
          <w:iCs/>
          <w:lang w:val="en-GB" w:eastAsia="zh-CN"/>
        </w:rPr>
        <w:t xml:space="preserve">Proposal </w:t>
      </w:r>
      <w:r w:rsidR="009A0742">
        <w:rPr>
          <w:rFonts w:ascii="Arial" w:hAnsi="Arial" w:cs="Arial"/>
          <w:b/>
          <w:bCs/>
          <w:i/>
          <w:iCs/>
          <w:lang w:val="en-GB" w:eastAsia="zh-CN"/>
        </w:rPr>
        <w:t>2</w:t>
      </w:r>
      <w:r w:rsidRPr="00E7106B">
        <w:rPr>
          <w:rFonts w:ascii="Arial" w:hAnsi="Arial" w:cs="Arial"/>
          <w:b/>
          <w:bCs/>
          <w:i/>
          <w:iCs/>
          <w:lang w:val="en-GB" w:eastAsia="zh-CN"/>
        </w:rPr>
        <w:t>:</w:t>
      </w:r>
      <w:r w:rsidRPr="00E7106B">
        <w:rPr>
          <w:rFonts w:ascii="Arial" w:hAnsi="Arial" w:cs="Arial"/>
          <w:i/>
          <w:iCs/>
          <w:lang w:val="en-GB" w:eastAsia="zh-CN"/>
        </w:rPr>
        <w:t xml:space="preserve"> Support one of the following alternatives for Set A and Set B configuration.</w:t>
      </w:r>
    </w:p>
    <w:p w14:paraId="52B4B3B5" w14:textId="77777777" w:rsidR="00A72906" w:rsidRPr="00E7106B" w:rsidRDefault="00A72906" w:rsidP="00A72906">
      <w:pPr>
        <w:pStyle w:val="ListParagraph"/>
        <w:numPr>
          <w:ilvl w:val="0"/>
          <w:numId w:val="28"/>
        </w:numPr>
        <w:rPr>
          <w:rFonts w:ascii="Arial" w:hAnsi="Arial" w:cs="Arial"/>
          <w:i/>
          <w:iCs/>
          <w:lang w:val="en-GB" w:eastAsia="zh-CN"/>
        </w:rPr>
      </w:pPr>
      <w:r w:rsidRPr="00E7106B">
        <w:rPr>
          <w:rFonts w:ascii="Arial" w:hAnsi="Arial" w:cs="Arial"/>
          <w:i/>
          <w:iCs/>
          <w:lang w:val="en-GB" w:eastAsia="zh-CN"/>
        </w:rPr>
        <w:t>Alt 1: RS resources for Set A including Set B are configured in a RS resource set.</w:t>
      </w:r>
    </w:p>
    <w:p w14:paraId="795F1858" w14:textId="77777777" w:rsidR="00A72906" w:rsidRDefault="00A72906" w:rsidP="00A72906">
      <w:pPr>
        <w:pStyle w:val="ListParagraph"/>
        <w:numPr>
          <w:ilvl w:val="0"/>
          <w:numId w:val="28"/>
        </w:numPr>
        <w:rPr>
          <w:rFonts w:ascii="Arial" w:hAnsi="Arial" w:cs="Arial"/>
          <w:i/>
          <w:iCs/>
          <w:lang w:val="en-GB" w:eastAsia="zh-CN"/>
        </w:rPr>
      </w:pPr>
      <w:r w:rsidRPr="00E7106B">
        <w:rPr>
          <w:rFonts w:ascii="Arial" w:hAnsi="Arial" w:cs="Arial"/>
          <w:i/>
          <w:iCs/>
          <w:lang w:val="en-GB" w:eastAsia="zh-CN"/>
        </w:rPr>
        <w:t>Alt 2: RS resources for Set A is configured in one RS resource set and RS resources for Set B is configured in another RS resource set.</w:t>
      </w:r>
    </w:p>
    <w:p w14:paraId="5035CFE5" w14:textId="77777777" w:rsidR="00A72906" w:rsidRPr="00765A00" w:rsidRDefault="00A72906" w:rsidP="00A72906">
      <w:pPr>
        <w:spacing w:after="0" w:line="240" w:lineRule="auto"/>
        <w:rPr>
          <w:rFonts w:ascii="Arial" w:hAnsi="Arial" w:cs="Arial"/>
          <w:i/>
          <w:iCs/>
          <w:lang w:val="en-GB" w:eastAsia="zh-CN"/>
        </w:rPr>
      </w:pPr>
    </w:p>
    <w:p w14:paraId="3B755BA2" w14:textId="08030D50"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sidR="009A0742">
        <w:rPr>
          <w:rFonts w:ascii="Arial" w:hAnsi="Arial" w:cs="Arial"/>
          <w:b/>
          <w:bCs/>
          <w:i/>
          <w:iCs/>
        </w:rPr>
        <w:t>3</w:t>
      </w:r>
      <w:r w:rsidRPr="00E7106B">
        <w:rPr>
          <w:rFonts w:ascii="Arial" w:hAnsi="Arial" w:cs="Arial"/>
          <w:i/>
          <w:iCs/>
        </w:rPr>
        <w:t xml:space="preserve">: For Alt-1, support a mechanism indicating a type of RS resource </w:t>
      </w:r>
      <w:r w:rsidRPr="00E7106B">
        <w:rPr>
          <w:rFonts w:ascii="Arial" w:hAnsi="Arial" w:cs="Arial"/>
          <w:i/>
          <w:iCs/>
          <w:lang w:val="en-GB" w:eastAsia="zh-CN"/>
        </w:rPr>
        <w:t>(i.e., Set A, Set B or neither)</w:t>
      </w:r>
      <w:r w:rsidRPr="00E7106B">
        <w:rPr>
          <w:rFonts w:ascii="Arial" w:hAnsi="Arial" w:cs="Arial"/>
          <w:i/>
          <w:iCs/>
        </w:rPr>
        <w:t xml:space="preserve">. </w:t>
      </w:r>
    </w:p>
    <w:p w14:paraId="20492EB8" w14:textId="77777777" w:rsidR="00A72906" w:rsidRPr="00765A00" w:rsidRDefault="00A72906" w:rsidP="00A72906">
      <w:pPr>
        <w:pStyle w:val="ListParagraph"/>
        <w:numPr>
          <w:ilvl w:val="0"/>
          <w:numId w:val="29"/>
        </w:numPr>
        <w:spacing w:line="276" w:lineRule="auto"/>
        <w:rPr>
          <w:rFonts w:ascii="Arial" w:hAnsi="Arial" w:cs="Arial"/>
          <w:i/>
          <w:iCs/>
        </w:rPr>
      </w:pPr>
      <w:r w:rsidRPr="00E7106B">
        <w:rPr>
          <w:rFonts w:ascii="Arial" w:hAnsi="Arial" w:cs="Arial"/>
          <w:i/>
          <w:iCs/>
          <w:lang w:val="en-GB" w:eastAsia="zh-CN"/>
        </w:rPr>
        <w:t>Alt 1-1: RRC configuration to indicate a type of each RS resource.</w:t>
      </w:r>
    </w:p>
    <w:p w14:paraId="32920CA8" w14:textId="77777777" w:rsidR="00A72906" w:rsidRDefault="00A72906" w:rsidP="00A72906">
      <w:pPr>
        <w:pStyle w:val="ListParagraph"/>
        <w:numPr>
          <w:ilvl w:val="0"/>
          <w:numId w:val="29"/>
        </w:numPr>
        <w:spacing w:line="276" w:lineRule="auto"/>
        <w:rPr>
          <w:rFonts w:ascii="Arial" w:hAnsi="Arial" w:cs="Arial"/>
          <w:i/>
          <w:iCs/>
        </w:rPr>
      </w:pPr>
      <w:r w:rsidRPr="00E7106B">
        <w:rPr>
          <w:rFonts w:ascii="Arial" w:hAnsi="Arial" w:cs="Arial"/>
          <w:i/>
          <w:iCs/>
        </w:rPr>
        <w:t>Alt 1-2: D</w:t>
      </w:r>
      <w:r w:rsidRPr="00765A00">
        <w:rPr>
          <w:rFonts w:ascii="Arial" w:hAnsi="Arial" w:cs="Arial"/>
          <w:i/>
          <w:iCs/>
        </w:rPr>
        <w:t>ynamic activat</w:t>
      </w:r>
      <w:r w:rsidRPr="00E7106B">
        <w:rPr>
          <w:rFonts w:ascii="Arial" w:hAnsi="Arial" w:cs="Arial"/>
          <w:i/>
          <w:iCs/>
        </w:rPr>
        <w:t>ion of</w:t>
      </w:r>
      <w:r w:rsidRPr="00765A00">
        <w:rPr>
          <w:rFonts w:ascii="Arial" w:hAnsi="Arial" w:cs="Arial"/>
          <w:i/>
          <w:iCs/>
        </w:rPr>
        <w:t xml:space="preserve"> </w:t>
      </w:r>
      <w:r w:rsidRPr="00E7106B">
        <w:rPr>
          <w:rFonts w:ascii="Arial" w:hAnsi="Arial" w:cs="Arial"/>
          <w:i/>
          <w:iCs/>
        </w:rPr>
        <w:t xml:space="preserve">a type of each </w:t>
      </w:r>
      <w:r w:rsidRPr="00765A00">
        <w:rPr>
          <w:rFonts w:ascii="Arial" w:hAnsi="Arial" w:cs="Arial"/>
          <w:i/>
          <w:iCs/>
        </w:rPr>
        <w:t>RS resource.</w:t>
      </w:r>
    </w:p>
    <w:bookmarkEnd w:id="20"/>
    <w:p w14:paraId="14E05F6D" w14:textId="77777777"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4</w:t>
      </w:r>
      <w:r w:rsidRPr="00E7106B">
        <w:rPr>
          <w:rFonts w:ascii="Arial" w:hAnsi="Arial" w:cs="Arial"/>
          <w:i/>
          <w:iCs/>
        </w:rPr>
        <w:t xml:space="preserve">: A RS resource, which is not transmitted, for Set A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w:t>
      </w:r>
      <w:r w:rsidRPr="00E7106B">
        <w:rPr>
          <w:rFonts w:ascii="Arial" w:eastAsia="Malgun Gothic" w:hAnsi="Arial" w:cs="Arial"/>
          <w:i/>
          <w:iCs/>
        </w:rPr>
        <w:t xml:space="preserve">is configured with </w:t>
      </w:r>
      <w:r w:rsidRPr="00E7106B">
        <w:rPr>
          <w:rFonts w:ascii="Arial" w:hAnsi="Arial" w:cs="Arial"/>
          <w:i/>
          <w:iCs/>
        </w:rPr>
        <w:t>a TCI state including a logical beam ID as a QCL Type-D reference RS.</w:t>
      </w:r>
    </w:p>
    <w:p w14:paraId="7EB98567" w14:textId="77777777" w:rsidR="00A72906" w:rsidRPr="00E7106B" w:rsidRDefault="00A72906" w:rsidP="00A72906">
      <w:pPr>
        <w:spacing w:line="276" w:lineRule="auto"/>
        <w:rPr>
          <w:rFonts w:ascii="Arial" w:hAnsi="Arial" w:cs="Arial"/>
          <w:i/>
          <w:iCs/>
        </w:rPr>
      </w:pPr>
      <w:r w:rsidRPr="00E7106B">
        <w:rPr>
          <w:rFonts w:ascii="Arial" w:hAnsi="Arial" w:cs="Arial"/>
          <w:b/>
          <w:bCs/>
          <w:i/>
          <w:iCs/>
        </w:rPr>
        <w:lastRenderedPageBreak/>
        <w:t xml:space="preserve">Proposal </w:t>
      </w:r>
      <w:r>
        <w:rPr>
          <w:rFonts w:ascii="Arial" w:hAnsi="Arial" w:cs="Arial"/>
          <w:b/>
          <w:bCs/>
          <w:i/>
          <w:iCs/>
        </w:rPr>
        <w:t>5</w:t>
      </w:r>
      <w:r w:rsidRPr="00E7106B">
        <w:rPr>
          <w:rFonts w:ascii="Arial" w:hAnsi="Arial" w:cs="Arial"/>
          <w:i/>
          <w:iCs/>
        </w:rPr>
        <w:t xml:space="preserve">: To indicate Set A beams A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support indication of Set A beams on the following options: </w:t>
      </w:r>
    </w:p>
    <w:p w14:paraId="2E3FB216" w14:textId="77777777" w:rsidR="00A72906" w:rsidRPr="00E7106B" w:rsidRDefault="00A72906" w:rsidP="00A72906">
      <w:pPr>
        <w:pStyle w:val="ListParagraph"/>
        <w:numPr>
          <w:ilvl w:val="0"/>
          <w:numId w:val="30"/>
        </w:numPr>
        <w:spacing w:line="276" w:lineRule="auto"/>
        <w:rPr>
          <w:rFonts w:ascii="Arial" w:hAnsi="Arial" w:cs="Arial"/>
          <w:i/>
          <w:iCs/>
        </w:rPr>
      </w:pPr>
      <w:r w:rsidRPr="00E7106B">
        <w:rPr>
          <w:rFonts w:ascii="Arial" w:hAnsi="Arial" w:cs="Arial"/>
          <w:i/>
          <w:iCs/>
        </w:rPr>
        <w:t>Option 1: a TCI state using a logical beam ID as a QCL Type-D reference RS.</w:t>
      </w:r>
    </w:p>
    <w:p w14:paraId="5C9FBE99" w14:textId="77777777" w:rsidR="00A72906" w:rsidRPr="00E7106B" w:rsidRDefault="00A72906" w:rsidP="00A72906">
      <w:pPr>
        <w:pStyle w:val="ListParagraph"/>
        <w:numPr>
          <w:ilvl w:val="0"/>
          <w:numId w:val="30"/>
        </w:numPr>
        <w:spacing w:line="276" w:lineRule="auto"/>
        <w:rPr>
          <w:rFonts w:ascii="Arial" w:hAnsi="Arial" w:cs="Arial"/>
          <w:i/>
          <w:iCs/>
        </w:rPr>
      </w:pPr>
      <w:r w:rsidRPr="00E7106B">
        <w:rPr>
          <w:rFonts w:ascii="Arial" w:hAnsi="Arial" w:cs="Arial"/>
          <w:i/>
          <w:iCs/>
        </w:rPr>
        <w:t>Option 2: a TCI state using a RS resource, which is configured with a logical beam ID as a QCL Type-D reference RS, as a QCL Type-D reference RS of the TCI state.</w:t>
      </w:r>
    </w:p>
    <w:p w14:paraId="775FCDCB" w14:textId="77777777" w:rsidR="00A72906" w:rsidRPr="00E7106B" w:rsidRDefault="00A72906" w:rsidP="00A72906">
      <w:pPr>
        <w:rPr>
          <w:rFonts w:ascii="Arial" w:hAnsi="Arial" w:cs="Arial"/>
          <w:i/>
          <w:iCs/>
        </w:rPr>
      </w:pPr>
      <w:r w:rsidRPr="00E7106B">
        <w:rPr>
          <w:rFonts w:ascii="Arial" w:hAnsi="Arial" w:cs="Arial"/>
          <w:b/>
          <w:bCs/>
          <w:i/>
          <w:iCs/>
        </w:rPr>
        <w:t xml:space="preserve">Proposal </w:t>
      </w:r>
      <w:r>
        <w:rPr>
          <w:rFonts w:ascii="Arial" w:hAnsi="Arial" w:cs="Arial"/>
          <w:b/>
          <w:bCs/>
          <w:i/>
          <w:iCs/>
        </w:rPr>
        <w:t>6</w:t>
      </w:r>
      <w:r w:rsidRPr="00E7106B">
        <w:rPr>
          <w:rFonts w:ascii="Arial" w:hAnsi="Arial" w:cs="Arial"/>
          <w:i/>
          <w:iCs/>
        </w:rPr>
        <w:t>: Support a procedure for the UE to obtain QCL-parameters for an unmeasured Set A beam by using neighboring beams of the unmeasured Set A beam.</w:t>
      </w:r>
    </w:p>
    <w:p w14:paraId="3166D943" w14:textId="77777777" w:rsidR="00A72906" w:rsidRPr="00E7106B" w:rsidRDefault="00A72906" w:rsidP="00A72906">
      <w:pPr>
        <w:rPr>
          <w:rFonts w:ascii="Arial" w:hAnsi="Arial" w:cs="Arial"/>
          <w:i/>
          <w:iCs/>
        </w:rPr>
      </w:pPr>
      <w:r w:rsidRPr="00E7106B">
        <w:rPr>
          <w:rFonts w:ascii="Arial" w:hAnsi="Arial" w:cs="Arial"/>
          <w:b/>
          <w:bCs/>
          <w:i/>
          <w:iCs/>
        </w:rPr>
        <w:t xml:space="preserve">Proposal </w:t>
      </w:r>
      <w:r>
        <w:rPr>
          <w:rFonts w:ascii="Arial" w:hAnsi="Arial" w:cs="Arial"/>
          <w:b/>
          <w:bCs/>
          <w:i/>
          <w:iCs/>
        </w:rPr>
        <w:t>7</w:t>
      </w:r>
      <w:r w:rsidRPr="00E7106B">
        <w:rPr>
          <w:rFonts w:ascii="Arial" w:hAnsi="Arial" w:cs="Arial"/>
          <w:i/>
          <w:iCs/>
        </w:rPr>
        <w:t>: Support a beam indication mechanism with a beam pattern and corresponding TCI states required for the indicated beam pattern.</w:t>
      </w:r>
    </w:p>
    <w:p w14:paraId="51A9A433" w14:textId="77777777"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8</w:t>
      </w:r>
      <w:r w:rsidRPr="00E7106B">
        <w:rPr>
          <w:rFonts w:ascii="Arial" w:hAnsi="Arial" w:cs="Arial"/>
          <w:b/>
          <w:bCs/>
          <w:i/>
          <w:iCs/>
        </w:rPr>
        <w:t>:</w:t>
      </w:r>
      <w:r w:rsidRPr="00E7106B">
        <w:rPr>
          <w:rFonts w:ascii="Arial" w:hAnsi="Arial" w:cs="Arial"/>
          <w:i/>
          <w:iCs/>
        </w:rPr>
        <w:t xml:space="preserve"> Support a sparse reporting mechanism for data collection for (e.g., based on channel conditions).</w:t>
      </w:r>
    </w:p>
    <w:p w14:paraId="740D0F97" w14:textId="77777777"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9</w:t>
      </w:r>
      <w:r w:rsidRPr="00E7106B">
        <w:rPr>
          <w:rFonts w:ascii="Arial" w:hAnsi="Arial" w:cs="Arial"/>
          <w:b/>
          <w:bCs/>
          <w:i/>
          <w:iCs/>
        </w:rPr>
        <w:t>:</w:t>
      </w:r>
      <w:r w:rsidRPr="00E7106B">
        <w:rPr>
          <w:rFonts w:ascii="Arial" w:hAnsi="Arial" w:cs="Arial"/>
          <w:i/>
          <w:iCs/>
        </w:rPr>
        <w:t xml:space="preserve"> Support a pattern-based reporting mechanism for data collection for inference wherein the UE reports a pattern ID(s) and corresponding beam measurements of a subset of beams in Set B. </w:t>
      </w:r>
    </w:p>
    <w:p w14:paraId="341C169B" w14:textId="77777777" w:rsidR="00A72906" w:rsidRPr="00E7106B" w:rsidRDefault="00A72906" w:rsidP="00A72906">
      <w:pPr>
        <w:rPr>
          <w:rFonts w:ascii="Arial" w:hAnsi="Arial" w:cs="Arial"/>
          <w:i/>
          <w:iCs/>
        </w:rPr>
      </w:pPr>
      <w:r w:rsidRPr="00E7106B">
        <w:rPr>
          <w:rFonts w:ascii="Arial" w:hAnsi="Arial" w:cs="Arial"/>
          <w:b/>
          <w:bCs/>
          <w:i/>
          <w:iCs/>
        </w:rPr>
        <w:t xml:space="preserve">Proposal </w:t>
      </w:r>
      <w:r>
        <w:rPr>
          <w:rFonts w:ascii="Arial" w:hAnsi="Arial" w:cs="Arial"/>
          <w:b/>
          <w:bCs/>
          <w:i/>
          <w:iCs/>
        </w:rPr>
        <w:t>10</w:t>
      </w:r>
      <w:r w:rsidRPr="00E7106B">
        <w:rPr>
          <w:rFonts w:ascii="Arial" w:hAnsi="Arial" w:cs="Arial"/>
          <w:b/>
          <w:bCs/>
          <w:i/>
          <w:iCs/>
        </w:rPr>
        <w:t>:</w:t>
      </w:r>
      <w:r w:rsidRPr="00E7106B">
        <w:rPr>
          <w:rFonts w:ascii="Arial" w:hAnsi="Arial" w:cs="Arial"/>
          <w:i/>
          <w:iCs/>
        </w:rPr>
        <w:t xml:space="preserve"> Information about the time stamp for measurement instances should be supported.</w:t>
      </w:r>
    </w:p>
    <w:p w14:paraId="6F0C6DCF" w14:textId="77777777" w:rsidR="00857C29" w:rsidRDefault="00857C29" w:rsidP="00857C29">
      <w:pPr>
        <w:spacing w:line="276" w:lineRule="auto"/>
        <w:jc w:val="both"/>
        <w:rPr>
          <w:rFonts w:ascii="Arial" w:hAnsi="Arial" w:cs="Arial"/>
          <w:i/>
          <w:iCs/>
        </w:rPr>
      </w:pPr>
      <w:r w:rsidRPr="00AC06FF">
        <w:rPr>
          <w:rFonts w:ascii="Arial" w:hAnsi="Arial" w:cs="Arial"/>
          <w:b/>
          <w:bCs/>
          <w:i/>
          <w:iCs/>
        </w:rPr>
        <w:t>Proposal 1</w:t>
      </w:r>
      <w:r>
        <w:rPr>
          <w:rFonts w:ascii="Arial" w:hAnsi="Arial" w:cs="Arial"/>
          <w:b/>
          <w:bCs/>
          <w:i/>
          <w:iCs/>
        </w:rPr>
        <w:t>1</w:t>
      </w:r>
      <w:r w:rsidRPr="00AC06FF">
        <w:rPr>
          <w:rFonts w:ascii="Arial" w:hAnsi="Arial" w:cs="Arial"/>
          <w:b/>
          <w:bCs/>
          <w:i/>
          <w:iCs/>
        </w:rPr>
        <w:t xml:space="preserve">: </w:t>
      </w:r>
      <w:r w:rsidRPr="00E7106B">
        <w:rPr>
          <w:rFonts w:ascii="Arial" w:hAnsi="Arial" w:cs="Arial"/>
          <w:i/>
          <w:iCs/>
        </w:rPr>
        <w:t>Reporting prediction results of multiple future time instances in one report should be supported</w:t>
      </w:r>
      <w:r>
        <w:rPr>
          <w:rFonts w:ascii="Arial" w:hAnsi="Arial" w:cs="Arial"/>
          <w:i/>
          <w:iCs/>
        </w:rPr>
        <w:t>. Beam inference reporting periodicity should be aligned with CSI-Reporting periodicity as a baseline.</w:t>
      </w:r>
    </w:p>
    <w:p w14:paraId="623D4FCD" w14:textId="77777777" w:rsidR="00A72906" w:rsidRPr="008965AB" w:rsidRDefault="00A72906" w:rsidP="00A72906">
      <w:pPr>
        <w:spacing w:line="276" w:lineRule="auto"/>
        <w:rPr>
          <w:rFonts w:ascii="Arial" w:hAnsi="Arial" w:cs="Arial"/>
          <w:i/>
          <w:iCs/>
        </w:rPr>
      </w:pPr>
      <w:bookmarkStart w:id="21" w:name="_Hlk166068053"/>
      <w:r w:rsidRPr="008965AB">
        <w:rPr>
          <w:rFonts w:ascii="Arial" w:hAnsi="Arial" w:cs="Arial"/>
          <w:b/>
          <w:bCs/>
          <w:i/>
          <w:iCs/>
        </w:rPr>
        <w:t>Proposal 12</w:t>
      </w:r>
      <w:r w:rsidRPr="008965AB">
        <w:rPr>
          <w:rFonts w:ascii="Arial" w:hAnsi="Arial" w:cs="Arial"/>
          <w:i/>
          <w:iCs/>
        </w:rPr>
        <w:t>: Option A “Predicted RSRP” should be further clarified.</w:t>
      </w:r>
    </w:p>
    <w:p w14:paraId="652B68AD" w14:textId="77777777" w:rsidR="00A72906" w:rsidRPr="002E3699" w:rsidRDefault="00A72906" w:rsidP="00A72906">
      <w:pPr>
        <w:spacing w:line="276" w:lineRule="auto"/>
        <w:jc w:val="both"/>
        <w:rPr>
          <w:rFonts w:ascii="Arial" w:hAnsi="Arial" w:cs="Arial"/>
          <w:i/>
          <w:iCs/>
        </w:rPr>
      </w:pPr>
      <w:r w:rsidRPr="00AC06FF">
        <w:rPr>
          <w:rFonts w:ascii="Arial" w:hAnsi="Arial" w:cs="Arial"/>
          <w:b/>
          <w:bCs/>
          <w:i/>
          <w:iCs/>
        </w:rPr>
        <w:t>Proposal 1</w:t>
      </w:r>
      <w:r>
        <w:rPr>
          <w:rFonts w:ascii="Arial" w:hAnsi="Arial" w:cs="Arial"/>
          <w:b/>
          <w:bCs/>
          <w:i/>
          <w:iCs/>
        </w:rPr>
        <w:t>3</w:t>
      </w:r>
      <w:r w:rsidRPr="00AC06FF">
        <w:rPr>
          <w:rFonts w:ascii="Arial" w:hAnsi="Arial" w:cs="Arial"/>
          <w:b/>
          <w:bCs/>
          <w:i/>
          <w:iCs/>
        </w:rPr>
        <w:t xml:space="preserve">: </w:t>
      </w:r>
      <w:r w:rsidRPr="002E3699">
        <w:rPr>
          <w:rFonts w:ascii="Arial" w:hAnsi="Arial" w:cs="Arial"/>
          <w:i/>
          <w:iCs/>
        </w:rPr>
        <w:t xml:space="preserve">For network sided model, support enhanced UE reporting to report up to 64 RSRP values for whole Set </w:t>
      </w:r>
      <w:proofErr w:type="spellStart"/>
      <w:r w:rsidRPr="002E3699">
        <w:rPr>
          <w:rFonts w:ascii="Arial" w:hAnsi="Arial" w:cs="Arial"/>
          <w:i/>
          <w:iCs/>
        </w:rPr>
        <w:t>A</w:t>
      </w:r>
      <w:proofErr w:type="spellEnd"/>
      <w:r w:rsidRPr="002E3699">
        <w:rPr>
          <w:rFonts w:ascii="Arial" w:hAnsi="Arial" w:cs="Arial"/>
          <w:i/>
          <w:iCs/>
        </w:rPr>
        <w:t xml:space="preserve"> over multiple time instances.</w:t>
      </w:r>
    </w:p>
    <w:p w14:paraId="4D5BA2B1" w14:textId="77777777" w:rsidR="00A72906" w:rsidRPr="002E3699" w:rsidRDefault="00A72906" w:rsidP="00A72906">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4F7D4514" w14:textId="77777777" w:rsidR="00A72906" w:rsidRPr="00B01CEF" w:rsidRDefault="00A72906" w:rsidP="00A72906">
      <w:pPr>
        <w:numPr>
          <w:ilvl w:val="0"/>
          <w:numId w:val="36"/>
        </w:numPr>
        <w:spacing w:after="0" w:line="276" w:lineRule="auto"/>
        <w:jc w:val="both"/>
        <w:rPr>
          <w:rFonts w:ascii="Arial" w:hAnsi="Arial" w:cs="Arial"/>
          <w:i/>
          <w:iCs/>
        </w:rPr>
      </w:pPr>
      <w:r w:rsidRPr="002E3699">
        <w:rPr>
          <w:rFonts w:ascii="Arial" w:hAnsi="Arial" w:cs="Arial"/>
          <w:i/>
          <w:iCs/>
        </w:rPr>
        <w:t>Information on measured past instances (e.g., time stamp) is supported.</w:t>
      </w:r>
    </w:p>
    <w:bookmarkEnd w:id="21"/>
    <w:p w14:paraId="13CFF5DF" w14:textId="77777777" w:rsidR="00A72906" w:rsidRPr="00E7106B" w:rsidRDefault="00A72906" w:rsidP="00A72906">
      <w:pPr>
        <w:rPr>
          <w:rFonts w:ascii="Arial" w:hAnsi="Arial" w:cs="Arial"/>
          <w:i/>
          <w:iCs/>
        </w:rPr>
      </w:pPr>
      <w:r w:rsidRPr="00E7106B">
        <w:rPr>
          <w:rFonts w:ascii="Arial" w:hAnsi="Arial" w:cs="Arial"/>
          <w:b/>
          <w:bCs/>
          <w:i/>
          <w:iCs/>
        </w:rPr>
        <w:t>Proposal 1</w:t>
      </w:r>
      <w:r>
        <w:rPr>
          <w:rFonts w:ascii="Arial" w:hAnsi="Arial" w:cs="Arial"/>
          <w:b/>
          <w:bCs/>
          <w:i/>
          <w:iCs/>
        </w:rPr>
        <w:t>4</w:t>
      </w:r>
      <w:r w:rsidRPr="00E7106B">
        <w:rPr>
          <w:rFonts w:ascii="Arial" w:hAnsi="Arial" w:cs="Arial"/>
          <w:b/>
          <w:bCs/>
          <w:i/>
          <w:iCs/>
        </w:rPr>
        <w:t>:</w:t>
      </w:r>
      <w:r w:rsidRPr="00E7106B">
        <w:rPr>
          <w:rFonts w:ascii="Arial" w:hAnsi="Arial" w:cs="Arial"/>
          <w:i/>
          <w:iCs/>
        </w:rPr>
        <w:t xml:space="preserve"> Indicating configuration information associated with Set B to UE should be supported.</w:t>
      </w:r>
    </w:p>
    <w:p w14:paraId="2C182B2E" w14:textId="77777777" w:rsidR="00A72906" w:rsidRPr="00E7106B" w:rsidRDefault="00A72906" w:rsidP="00A72906">
      <w:pPr>
        <w:rPr>
          <w:rFonts w:ascii="Arial" w:hAnsi="Arial" w:cs="Arial"/>
          <w:lang w:val="en-GB" w:eastAsia="zh-CN"/>
        </w:rPr>
      </w:pPr>
      <w:r w:rsidRPr="00E7106B">
        <w:rPr>
          <w:rFonts w:ascii="Arial" w:hAnsi="Arial" w:cs="Arial"/>
          <w:b/>
          <w:bCs/>
          <w:i/>
          <w:iCs/>
        </w:rPr>
        <w:t>Proposal 1</w:t>
      </w:r>
      <w:r>
        <w:rPr>
          <w:rFonts w:ascii="Arial" w:hAnsi="Arial" w:cs="Arial"/>
          <w:b/>
          <w:bCs/>
          <w:i/>
          <w:iCs/>
        </w:rPr>
        <w:t>5</w:t>
      </w:r>
      <w:r w:rsidRPr="00E7106B">
        <w:rPr>
          <w:rFonts w:ascii="Arial" w:hAnsi="Arial" w:cs="Arial"/>
          <w:b/>
          <w:bCs/>
          <w:i/>
          <w:iCs/>
        </w:rPr>
        <w:t>:</w:t>
      </w:r>
      <w:r w:rsidRPr="00E7106B">
        <w:rPr>
          <w:rFonts w:ascii="Arial" w:hAnsi="Arial" w:cs="Arial"/>
          <w:i/>
          <w:iCs/>
        </w:rPr>
        <w:t xml:space="preserve"> Support reporting of UE selected Set B based on a rule (e.g., subset of best measured beams).</w:t>
      </w:r>
    </w:p>
    <w:p w14:paraId="31D26299" w14:textId="77777777" w:rsidR="005155A5" w:rsidRPr="00D6419C" w:rsidRDefault="005155A5" w:rsidP="005155A5">
      <w:pPr>
        <w:rPr>
          <w:rFonts w:ascii="Arial" w:eastAsia="Malgun Gothic" w:hAnsi="Arial" w:cs="Arial"/>
          <w:b/>
          <w:bCs/>
          <w:i/>
          <w:iCs/>
        </w:rPr>
      </w:pPr>
      <w:bookmarkStart w:id="22" w:name="_Hlk166079963"/>
      <w:r w:rsidRPr="00824BCE">
        <w:rPr>
          <w:rFonts w:ascii="Arial" w:hAnsi="Arial" w:cs="Arial"/>
          <w:b/>
          <w:bCs/>
          <w:i/>
          <w:iCs/>
        </w:rPr>
        <w:t>Proposal 1</w:t>
      </w:r>
      <w:r w:rsidRPr="00824BCE">
        <w:rPr>
          <w:rFonts w:ascii="Arial" w:eastAsia="Malgun Gothic" w:hAnsi="Arial" w:cs="Arial"/>
          <w:b/>
          <w:bCs/>
          <w:i/>
          <w:iCs/>
        </w:rPr>
        <w:t>6</w:t>
      </w:r>
      <w:r w:rsidRPr="00824BCE">
        <w:rPr>
          <w:rFonts w:ascii="Arial" w:hAnsi="Arial" w:cs="Arial"/>
          <w:b/>
          <w:bCs/>
          <w:i/>
          <w:iCs/>
        </w:rPr>
        <w:t xml:space="preserve">: </w:t>
      </w:r>
      <w:r w:rsidRPr="00D6419C">
        <w:rPr>
          <w:rFonts w:ascii="Arial" w:eastAsia="Malgun Gothic" w:hAnsi="Arial" w:cs="Arial" w:hint="eastAsia"/>
          <w:i/>
          <w:iCs/>
        </w:rPr>
        <w:t>Support both Opt.1 (based on an associated ID) and Opt.2 (performance monitoring based) for the consistency of NW-side additional conditions.</w:t>
      </w:r>
      <w:r>
        <w:rPr>
          <w:rFonts w:ascii="Arial" w:eastAsia="Malgun Gothic" w:hAnsi="Arial" w:cs="Arial" w:hint="eastAsia"/>
          <w:i/>
          <w:iCs/>
        </w:rPr>
        <w:t xml:space="preserve"> </w:t>
      </w:r>
    </w:p>
    <w:bookmarkEnd w:id="22"/>
    <w:p w14:paraId="5DC760AC" w14:textId="0B182B61" w:rsidR="00A72906" w:rsidRDefault="00A72906" w:rsidP="00A72906">
      <w:pPr>
        <w:rPr>
          <w:rFonts w:ascii="Arial" w:hAnsi="Arial" w:cs="Arial"/>
          <w:i/>
          <w:iCs/>
        </w:rPr>
      </w:pPr>
      <w:r w:rsidRPr="00E7106B">
        <w:rPr>
          <w:rFonts w:ascii="Arial" w:hAnsi="Arial" w:cs="Arial"/>
          <w:b/>
          <w:bCs/>
          <w:i/>
          <w:iCs/>
        </w:rPr>
        <w:t>Proposal 1</w:t>
      </w:r>
      <w:r w:rsidR="001C462E">
        <w:rPr>
          <w:rFonts w:ascii="Arial" w:eastAsia="Malgun Gothic" w:hAnsi="Arial" w:cs="Arial" w:hint="eastAsia"/>
          <w:b/>
          <w:bCs/>
          <w:i/>
          <w:iCs/>
        </w:rPr>
        <w:t>7</w:t>
      </w:r>
      <w:r w:rsidRPr="00E7106B">
        <w:rPr>
          <w:rFonts w:ascii="Arial" w:hAnsi="Arial" w:cs="Arial"/>
          <w:b/>
          <w:bCs/>
          <w:i/>
          <w:iCs/>
        </w:rPr>
        <w:t>:</w:t>
      </w:r>
      <w:r w:rsidRPr="00E7106B">
        <w:rPr>
          <w:rFonts w:ascii="Arial" w:hAnsi="Arial" w:cs="Arial"/>
          <w:i/>
          <w:iCs/>
        </w:rPr>
        <w:t xml:space="preserve"> For AIML LCM in BM, support procedures for identification of need of AI/ML model recovery, UE request/gNB trigger and AI/ML model recovery.</w:t>
      </w:r>
    </w:p>
    <w:p w14:paraId="3D33C7A5" w14:textId="17576585" w:rsidR="00CB49C3" w:rsidRPr="00AC06FF" w:rsidRDefault="00A72906" w:rsidP="00CB49C3">
      <w:pPr>
        <w:jc w:val="both"/>
        <w:rPr>
          <w:rFonts w:ascii="Arial" w:hAnsi="Arial" w:cs="Arial"/>
          <w:i/>
          <w:iCs/>
        </w:rPr>
      </w:pPr>
      <w:r w:rsidRPr="00E7106B">
        <w:rPr>
          <w:rFonts w:ascii="Arial" w:hAnsi="Arial" w:cs="Arial"/>
          <w:b/>
          <w:bCs/>
          <w:i/>
          <w:iCs/>
        </w:rPr>
        <w:t>Proposal 1</w:t>
      </w:r>
      <w:r w:rsidR="001C462E">
        <w:rPr>
          <w:rFonts w:ascii="Arial" w:eastAsia="Malgun Gothic" w:hAnsi="Arial" w:cs="Arial" w:hint="eastAsia"/>
          <w:b/>
          <w:bCs/>
          <w:i/>
          <w:iCs/>
        </w:rPr>
        <w:t>8</w:t>
      </w:r>
      <w:r w:rsidRPr="00E7106B">
        <w:rPr>
          <w:rFonts w:ascii="Arial" w:hAnsi="Arial" w:cs="Arial"/>
          <w:b/>
          <w:bCs/>
          <w:i/>
          <w:iCs/>
        </w:rPr>
        <w:t>:</w:t>
      </w:r>
      <w:r w:rsidRPr="00E7106B">
        <w:rPr>
          <w:rFonts w:ascii="Arial" w:hAnsi="Arial" w:cs="Arial"/>
          <w:i/>
          <w:iCs/>
        </w:rPr>
        <w:t xml:space="preserve"> Support a procedure to dynamically switch AIML inference location (e.g., based on NW workload and/or UE’s prediction performance)</w:t>
      </w:r>
      <w:r w:rsidR="00C426F4" w:rsidRPr="00AC06FF">
        <w:rPr>
          <w:rFonts w:ascii="Arial" w:hAnsi="Arial" w:cs="Arial"/>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23"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lastRenderedPageBreak/>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23"/>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52439C92" w:rsidR="00F2438F" w:rsidRPr="008965AB"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p>
    <w:sectPr w:rsidR="00F2438F" w:rsidRPr="008965AB"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4767" w14:textId="77777777" w:rsidR="00723B7F" w:rsidRDefault="00723B7F">
      <w:r>
        <w:separator/>
      </w:r>
    </w:p>
  </w:endnote>
  <w:endnote w:type="continuationSeparator" w:id="0">
    <w:p w14:paraId="5BD31595" w14:textId="77777777" w:rsidR="00723B7F" w:rsidRDefault="00723B7F">
      <w:r>
        <w:continuationSeparator/>
      </w:r>
    </w:p>
  </w:endnote>
  <w:endnote w:type="continuationNotice" w:id="1">
    <w:p w14:paraId="4AFD8517" w14:textId="77777777" w:rsidR="00723B7F" w:rsidRDefault="00723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03B6" w14:textId="77777777" w:rsidR="00723B7F" w:rsidRDefault="00723B7F">
      <w:r>
        <w:separator/>
      </w:r>
    </w:p>
  </w:footnote>
  <w:footnote w:type="continuationSeparator" w:id="0">
    <w:p w14:paraId="2E21DB0A" w14:textId="77777777" w:rsidR="00723B7F" w:rsidRDefault="00723B7F">
      <w:r>
        <w:continuationSeparator/>
      </w:r>
    </w:p>
  </w:footnote>
  <w:footnote w:type="continuationNotice" w:id="1">
    <w:p w14:paraId="28E6E8A3" w14:textId="77777777" w:rsidR="00723B7F" w:rsidRDefault="00723B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3125F"/>
    <w:multiLevelType w:val="hybridMultilevel"/>
    <w:tmpl w:val="A33A9484"/>
    <w:lvl w:ilvl="0" w:tplc="676C320E">
      <w:start w:val="10"/>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E2C24"/>
    <w:multiLevelType w:val="hybridMultilevel"/>
    <w:tmpl w:val="5C20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A851468"/>
    <w:multiLevelType w:val="hybridMultilevel"/>
    <w:tmpl w:val="0814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48695B"/>
    <w:multiLevelType w:val="multilevel"/>
    <w:tmpl w:val="3A2AB77C"/>
    <w:lvl w:ilvl="0">
      <w:numFmt w:val="bullet"/>
      <w:lvlText w:val=""/>
      <w:lvlJc w:val="left"/>
      <w:pPr>
        <w:tabs>
          <w:tab w:val="num" w:pos="207"/>
        </w:tabs>
        <w:ind w:left="927" w:hanging="360"/>
      </w:pPr>
      <w:rPr>
        <w:rFonts w:ascii="Symbol" w:hAnsi="Symbol" w:cs="Symbol" w:hint="default"/>
      </w:rPr>
    </w:lvl>
    <w:lvl w:ilvl="1">
      <w:start w:val="1"/>
      <w:numFmt w:val="bullet"/>
      <w:lvlText w:val="o"/>
      <w:lvlJc w:val="left"/>
      <w:pPr>
        <w:tabs>
          <w:tab w:val="num" w:pos="207"/>
        </w:tabs>
        <w:ind w:left="1647" w:hanging="360"/>
      </w:pPr>
      <w:rPr>
        <w:rFonts w:ascii="Courier New" w:hAnsi="Courier New" w:cs="Courier New" w:hint="default"/>
      </w:rPr>
    </w:lvl>
    <w:lvl w:ilvl="2">
      <w:start w:val="1"/>
      <w:numFmt w:val="bullet"/>
      <w:lvlText w:val=""/>
      <w:lvlJc w:val="left"/>
      <w:pPr>
        <w:tabs>
          <w:tab w:val="num" w:pos="207"/>
        </w:tabs>
        <w:ind w:left="2367" w:hanging="360"/>
      </w:pPr>
      <w:rPr>
        <w:rFonts w:ascii="Wingdings" w:hAnsi="Wingdings" w:cs="Wingdings" w:hint="default"/>
      </w:rPr>
    </w:lvl>
    <w:lvl w:ilvl="3">
      <w:start w:val="1"/>
      <w:numFmt w:val="bullet"/>
      <w:lvlText w:val=""/>
      <w:lvlJc w:val="left"/>
      <w:pPr>
        <w:tabs>
          <w:tab w:val="num" w:pos="207"/>
        </w:tabs>
        <w:ind w:left="3087" w:hanging="360"/>
      </w:pPr>
      <w:rPr>
        <w:rFonts w:ascii="Symbol" w:hAnsi="Symbol" w:cs="Symbol" w:hint="default"/>
      </w:rPr>
    </w:lvl>
    <w:lvl w:ilvl="4">
      <w:start w:val="1"/>
      <w:numFmt w:val="bullet"/>
      <w:lvlText w:val="o"/>
      <w:lvlJc w:val="left"/>
      <w:pPr>
        <w:tabs>
          <w:tab w:val="num" w:pos="207"/>
        </w:tabs>
        <w:ind w:left="3807" w:hanging="360"/>
      </w:pPr>
      <w:rPr>
        <w:rFonts w:ascii="Courier New" w:hAnsi="Courier New" w:cs="Courier New" w:hint="default"/>
      </w:rPr>
    </w:lvl>
    <w:lvl w:ilvl="5">
      <w:start w:val="1"/>
      <w:numFmt w:val="bullet"/>
      <w:lvlText w:val=""/>
      <w:lvlJc w:val="left"/>
      <w:pPr>
        <w:tabs>
          <w:tab w:val="num" w:pos="207"/>
        </w:tabs>
        <w:ind w:left="4527" w:hanging="360"/>
      </w:pPr>
      <w:rPr>
        <w:rFonts w:ascii="Wingdings" w:hAnsi="Wingdings" w:cs="Wingdings" w:hint="default"/>
      </w:rPr>
    </w:lvl>
    <w:lvl w:ilvl="6">
      <w:start w:val="1"/>
      <w:numFmt w:val="bullet"/>
      <w:lvlText w:val=""/>
      <w:lvlJc w:val="left"/>
      <w:pPr>
        <w:tabs>
          <w:tab w:val="num" w:pos="207"/>
        </w:tabs>
        <w:ind w:left="5247" w:hanging="360"/>
      </w:pPr>
      <w:rPr>
        <w:rFonts w:ascii="Symbol" w:hAnsi="Symbol" w:cs="Symbol" w:hint="default"/>
      </w:rPr>
    </w:lvl>
    <w:lvl w:ilvl="7">
      <w:start w:val="1"/>
      <w:numFmt w:val="bullet"/>
      <w:lvlText w:val="o"/>
      <w:lvlJc w:val="left"/>
      <w:pPr>
        <w:tabs>
          <w:tab w:val="num" w:pos="207"/>
        </w:tabs>
        <w:ind w:left="5967" w:hanging="360"/>
      </w:pPr>
      <w:rPr>
        <w:rFonts w:ascii="Courier New" w:hAnsi="Courier New" w:cs="Courier New" w:hint="default"/>
      </w:rPr>
    </w:lvl>
    <w:lvl w:ilvl="8">
      <w:start w:val="1"/>
      <w:numFmt w:val="bullet"/>
      <w:lvlText w:val=""/>
      <w:lvlJc w:val="left"/>
      <w:pPr>
        <w:tabs>
          <w:tab w:val="num" w:pos="207"/>
        </w:tabs>
        <w:ind w:left="6687" w:hanging="360"/>
      </w:pPr>
      <w:rPr>
        <w:rFonts w:ascii="Wingdings" w:hAnsi="Wingdings" w:cs="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5E1E66"/>
    <w:multiLevelType w:val="hybridMultilevel"/>
    <w:tmpl w:val="D2BE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652C7"/>
    <w:multiLevelType w:val="hybridMultilevel"/>
    <w:tmpl w:val="A5A8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26"/>
  </w:num>
  <w:num w:numId="3" w16cid:durableId="217018143">
    <w:abstractNumId w:val="18"/>
  </w:num>
  <w:num w:numId="4" w16cid:durableId="746611948">
    <w:abstractNumId w:val="19"/>
  </w:num>
  <w:num w:numId="5" w16cid:durableId="1395615749">
    <w:abstractNumId w:val="14"/>
  </w:num>
  <w:num w:numId="6" w16cid:durableId="526256866">
    <w:abstractNumId w:val="21"/>
  </w:num>
  <w:num w:numId="7" w16cid:durableId="2001033992">
    <w:abstractNumId w:val="34"/>
  </w:num>
  <w:num w:numId="8" w16cid:durableId="632908035">
    <w:abstractNumId w:val="15"/>
  </w:num>
  <w:num w:numId="9" w16cid:durableId="1616793301">
    <w:abstractNumId w:val="44"/>
  </w:num>
  <w:num w:numId="10" w16cid:durableId="373234678">
    <w:abstractNumId w:val="16"/>
  </w:num>
  <w:num w:numId="11" w16cid:durableId="932124744">
    <w:abstractNumId w:val="37"/>
  </w:num>
  <w:num w:numId="12" w16cid:durableId="1137914786">
    <w:abstractNumId w:val="30"/>
  </w:num>
  <w:num w:numId="13" w16cid:durableId="678847100">
    <w:abstractNumId w:val="45"/>
  </w:num>
  <w:num w:numId="14" w16cid:durableId="601063174">
    <w:abstractNumId w:val="33"/>
  </w:num>
  <w:num w:numId="15" w16cid:durableId="329218390">
    <w:abstractNumId w:val="8"/>
  </w:num>
  <w:num w:numId="16" w16cid:durableId="1789857473">
    <w:abstractNumId w:val="27"/>
  </w:num>
  <w:num w:numId="17" w16cid:durableId="670646836">
    <w:abstractNumId w:val="42"/>
  </w:num>
  <w:num w:numId="18" w16cid:durableId="911232192">
    <w:abstractNumId w:val="6"/>
  </w:num>
  <w:num w:numId="19" w16cid:durableId="452291380">
    <w:abstractNumId w:val="36"/>
  </w:num>
  <w:num w:numId="20" w16cid:durableId="1648704903">
    <w:abstractNumId w:val="10"/>
  </w:num>
  <w:num w:numId="21" w16cid:durableId="231699188">
    <w:abstractNumId w:val="40"/>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25"/>
  </w:num>
  <w:num w:numId="26" w16cid:durableId="711228041">
    <w:abstractNumId w:val="20"/>
  </w:num>
  <w:num w:numId="27" w16cid:durableId="2094012076">
    <w:abstractNumId w:val="7"/>
  </w:num>
  <w:num w:numId="28" w16cid:durableId="631013227">
    <w:abstractNumId w:val="3"/>
  </w:num>
  <w:num w:numId="29" w16cid:durableId="151874094">
    <w:abstractNumId w:val="11"/>
  </w:num>
  <w:num w:numId="30" w16cid:durableId="824854587">
    <w:abstractNumId w:val="31"/>
  </w:num>
  <w:num w:numId="31" w16cid:durableId="38628228">
    <w:abstractNumId w:val="22"/>
  </w:num>
  <w:num w:numId="32" w16cid:durableId="277571112">
    <w:abstractNumId w:val="4"/>
  </w:num>
  <w:num w:numId="33" w16cid:durableId="1597788273">
    <w:abstractNumId w:val="35"/>
  </w:num>
  <w:num w:numId="34" w16cid:durableId="2083135790">
    <w:abstractNumId w:val="41"/>
  </w:num>
  <w:num w:numId="35" w16cid:durableId="538510810">
    <w:abstractNumId w:val="38"/>
  </w:num>
  <w:num w:numId="36" w16cid:durableId="1173687215">
    <w:abstractNumId w:val="43"/>
  </w:num>
  <w:num w:numId="37" w16cid:durableId="1484589376">
    <w:abstractNumId w:val="9"/>
  </w:num>
  <w:num w:numId="38" w16cid:durableId="1639842725">
    <w:abstractNumId w:val="39"/>
  </w:num>
  <w:num w:numId="39" w16cid:durableId="1622883911">
    <w:abstractNumId w:val="12"/>
  </w:num>
  <w:num w:numId="40" w16cid:durableId="1904178525">
    <w:abstractNumId w:val="5"/>
  </w:num>
  <w:num w:numId="41" w16cid:durableId="252518407">
    <w:abstractNumId w:val="23"/>
  </w:num>
  <w:num w:numId="42" w16cid:durableId="1329595425">
    <w:abstractNumId w:val="29"/>
  </w:num>
  <w:num w:numId="43" w16cid:durableId="839736939">
    <w:abstractNumId w:val="28"/>
  </w:num>
  <w:num w:numId="44" w16cid:durableId="131875232">
    <w:abstractNumId w:val="17"/>
  </w:num>
  <w:num w:numId="45" w16cid:durableId="2048792223">
    <w:abstractNumId w:val="13"/>
  </w:num>
  <w:num w:numId="46" w16cid:durableId="1918515772">
    <w:abstractNumId w:val="24"/>
  </w:num>
  <w:num w:numId="47" w16cid:durableId="396511358">
    <w:abstractNumId w:val="32"/>
  </w:num>
  <w:num w:numId="48" w16cid:durableId="1076901297">
    <w:abstractNumId w:val="1"/>
  </w:num>
  <w:num w:numId="49" w16cid:durableId="877814184">
    <w:abstractNumId w:val="1"/>
  </w:num>
  <w:num w:numId="50" w16cid:durableId="169333672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0F1B"/>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A80"/>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17300"/>
    <w:rsid w:val="000208E4"/>
    <w:rsid w:val="00020CFB"/>
    <w:rsid w:val="00020E61"/>
    <w:rsid w:val="00021025"/>
    <w:rsid w:val="00021143"/>
    <w:rsid w:val="00021171"/>
    <w:rsid w:val="000217D8"/>
    <w:rsid w:val="00022522"/>
    <w:rsid w:val="00022A49"/>
    <w:rsid w:val="00022B92"/>
    <w:rsid w:val="00022C6C"/>
    <w:rsid w:val="00023233"/>
    <w:rsid w:val="0002360A"/>
    <w:rsid w:val="00023A7A"/>
    <w:rsid w:val="00023C02"/>
    <w:rsid w:val="000244A8"/>
    <w:rsid w:val="00024835"/>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28"/>
    <w:rsid w:val="00030153"/>
    <w:rsid w:val="00030C64"/>
    <w:rsid w:val="00031297"/>
    <w:rsid w:val="00031598"/>
    <w:rsid w:val="0003227E"/>
    <w:rsid w:val="000325B8"/>
    <w:rsid w:val="00032908"/>
    <w:rsid w:val="00032C88"/>
    <w:rsid w:val="00032F20"/>
    <w:rsid w:val="00033351"/>
    <w:rsid w:val="0003410A"/>
    <w:rsid w:val="00034C15"/>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7FA"/>
    <w:rsid w:val="00043D82"/>
    <w:rsid w:val="00043DDF"/>
    <w:rsid w:val="00043E04"/>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696"/>
    <w:rsid w:val="00051789"/>
    <w:rsid w:val="0005205A"/>
    <w:rsid w:val="0005264F"/>
    <w:rsid w:val="000527C2"/>
    <w:rsid w:val="00052A07"/>
    <w:rsid w:val="000534E3"/>
    <w:rsid w:val="00053756"/>
    <w:rsid w:val="00053C47"/>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CA"/>
    <w:rsid w:val="000604D2"/>
    <w:rsid w:val="0006092B"/>
    <w:rsid w:val="00060E21"/>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92A"/>
    <w:rsid w:val="00082DEA"/>
    <w:rsid w:val="00083BE4"/>
    <w:rsid w:val="00084DB6"/>
    <w:rsid w:val="00085543"/>
    <w:rsid w:val="000855EB"/>
    <w:rsid w:val="00085A01"/>
    <w:rsid w:val="00085B52"/>
    <w:rsid w:val="00085E11"/>
    <w:rsid w:val="000862B6"/>
    <w:rsid w:val="000866F2"/>
    <w:rsid w:val="00086A43"/>
    <w:rsid w:val="00086C25"/>
    <w:rsid w:val="000874AF"/>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1FD"/>
    <w:rsid w:val="000945DA"/>
    <w:rsid w:val="000946AF"/>
    <w:rsid w:val="00094796"/>
    <w:rsid w:val="00094DA8"/>
    <w:rsid w:val="000950AE"/>
    <w:rsid w:val="0009510F"/>
    <w:rsid w:val="00096A7E"/>
    <w:rsid w:val="00096C23"/>
    <w:rsid w:val="0009745D"/>
    <w:rsid w:val="00097774"/>
    <w:rsid w:val="00097827"/>
    <w:rsid w:val="000A0028"/>
    <w:rsid w:val="000A0276"/>
    <w:rsid w:val="000A09B2"/>
    <w:rsid w:val="000A0DD4"/>
    <w:rsid w:val="000A0E1F"/>
    <w:rsid w:val="000A181B"/>
    <w:rsid w:val="000A1B7B"/>
    <w:rsid w:val="000A22F2"/>
    <w:rsid w:val="000A2538"/>
    <w:rsid w:val="000A2F7F"/>
    <w:rsid w:val="000A3063"/>
    <w:rsid w:val="000A3217"/>
    <w:rsid w:val="000A3320"/>
    <w:rsid w:val="000A39DC"/>
    <w:rsid w:val="000A447B"/>
    <w:rsid w:val="000A4786"/>
    <w:rsid w:val="000A5266"/>
    <w:rsid w:val="000A56F2"/>
    <w:rsid w:val="000A5764"/>
    <w:rsid w:val="000A6B98"/>
    <w:rsid w:val="000A7DC3"/>
    <w:rsid w:val="000B0223"/>
    <w:rsid w:val="000B02A2"/>
    <w:rsid w:val="000B0640"/>
    <w:rsid w:val="000B0A01"/>
    <w:rsid w:val="000B225B"/>
    <w:rsid w:val="000B254C"/>
    <w:rsid w:val="000B2719"/>
    <w:rsid w:val="000B299D"/>
    <w:rsid w:val="000B2A3F"/>
    <w:rsid w:val="000B3347"/>
    <w:rsid w:val="000B3516"/>
    <w:rsid w:val="000B3557"/>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83B"/>
    <w:rsid w:val="000C4BE1"/>
    <w:rsid w:val="000C4F3C"/>
    <w:rsid w:val="000C501B"/>
    <w:rsid w:val="000C50FA"/>
    <w:rsid w:val="000C60F6"/>
    <w:rsid w:val="000C64E6"/>
    <w:rsid w:val="000C6F9D"/>
    <w:rsid w:val="000C7CD2"/>
    <w:rsid w:val="000D0A64"/>
    <w:rsid w:val="000D0D07"/>
    <w:rsid w:val="000D0F4D"/>
    <w:rsid w:val="000D162D"/>
    <w:rsid w:val="000D17D6"/>
    <w:rsid w:val="000D1A47"/>
    <w:rsid w:val="000D2F63"/>
    <w:rsid w:val="000D2FB2"/>
    <w:rsid w:val="000D329C"/>
    <w:rsid w:val="000D3E2C"/>
    <w:rsid w:val="000D4034"/>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37B3"/>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D46"/>
    <w:rsid w:val="000F4ED8"/>
    <w:rsid w:val="000F4F9E"/>
    <w:rsid w:val="000F528A"/>
    <w:rsid w:val="000F5397"/>
    <w:rsid w:val="000F557E"/>
    <w:rsid w:val="000F56C3"/>
    <w:rsid w:val="000F5AB7"/>
    <w:rsid w:val="000F5D31"/>
    <w:rsid w:val="000F64ED"/>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BB7"/>
    <w:rsid w:val="00102C78"/>
    <w:rsid w:val="00103174"/>
    <w:rsid w:val="00103323"/>
    <w:rsid w:val="00103851"/>
    <w:rsid w:val="00103ADA"/>
    <w:rsid w:val="001040A8"/>
    <w:rsid w:val="001040DC"/>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C16"/>
    <w:rsid w:val="00123CA8"/>
    <w:rsid w:val="00123D2C"/>
    <w:rsid w:val="001242E7"/>
    <w:rsid w:val="001248FC"/>
    <w:rsid w:val="001252EB"/>
    <w:rsid w:val="00125448"/>
    <w:rsid w:val="00125616"/>
    <w:rsid w:val="00125B92"/>
    <w:rsid w:val="00125D8C"/>
    <w:rsid w:val="00125FDB"/>
    <w:rsid w:val="00126305"/>
    <w:rsid w:val="00126B4A"/>
    <w:rsid w:val="00126DC7"/>
    <w:rsid w:val="00127931"/>
    <w:rsid w:val="00127D88"/>
    <w:rsid w:val="00127E83"/>
    <w:rsid w:val="0013192D"/>
    <w:rsid w:val="00131BF9"/>
    <w:rsid w:val="00131FE9"/>
    <w:rsid w:val="001326A2"/>
    <w:rsid w:val="00132FD0"/>
    <w:rsid w:val="001330B8"/>
    <w:rsid w:val="00133922"/>
    <w:rsid w:val="001344C0"/>
    <w:rsid w:val="001346FA"/>
    <w:rsid w:val="00134B03"/>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A1"/>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56C2"/>
    <w:rsid w:val="001459A6"/>
    <w:rsid w:val="00145B01"/>
    <w:rsid w:val="00146566"/>
    <w:rsid w:val="001465F4"/>
    <w:rsid w:val="00146904"/>
    <w:rsid w:val="00146964"/>
    <w:rsid w:val="00146989"/>
    <w:rsid w:val="001474DF"/>
    <w:rsid w:val="00147BDE"/>
    <w:rsid w:val="00147C7F"/>
    <w:rsid w:val="00147D25"/>
    <w:rsid w:val="001506B3"/>
    <w:rsid w:val="00150C1E"/>
    <w:rsid w:val="001510DF"/>
    <w:rsid w:val="00151217"/>
    <w:rsid w:val="001516AB"/>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9C1"/>
    <w:rsid w:val="00165B7D"/>
    <w:rsid w:val="00166278"/>
    <w:rsid w:val="0016660C"/>
    <w:rsid w:val="001669BD"/>
    <w:rsid w:val="00166C86"/>
    <w:rsid w:val="0016726A"/>
    <w:rsid w:val="001672AE"/>
    <w:rsid w:val="00167A2F"/>
    <w:rsid w:val="00167A9D"/>
    <w:rsid w:val="001707F1"/>
    <w:rsid w:val="00170B78"/>
    <w:rsid w:val="00171112"/>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690"/>
    <w:rsid w:val="0017681D"/>
    <w:rsid w:val="00176850"/>
    <w:rsid w:val="00176E09"/>
    <w:rsid w:val="00176E1A"/>
    <w:rsid w:val="00176FB5"/>
    <w:rsid w:val="00180304"/>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5251"/>
    <w:rsid w:val="001856D0"/>
    <w:rsid w:val="00185C19"/>
    <w:rsid w:val="00186721"/>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168"/>
    <w:rsid w:val="001B34A3"/>
    <w:rsid w:val="001B34D1"/>
    <w:rsid w:val="001B36D6"/>
    <w:rsid w:val="001B370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49C"/>
    <w:rsid w:val="001C1A1A"/>
    <w:rsid w:val="001C1CE5"/>
    <w:rsid w:val="001C1E98"/>
    <w:rsid w:val="001C27E1"/>
    <w:rsid w:val="001C2A9B"/>
    <w:rsid w:val="001C2AF5"/>
    <w:rsid w:val="001C33C8"/>
    <w:rsid w:val="001C3D2A"/>
    <w:rsid w:val="001C3D34"/>
    <w:rsid w:val="001C3E6A"/>
    <w:rsid w:val="001C462E"/>
    <w:rsid w:val="001C479E"/>
    <w:rsid w:val="001C48C2"/>
    <w:rsid w:val="001C508D"/>
    <w:rsid w:val="001C5469"/>
    <w:rsid w:val="001C5B0C"/>
    <w:rsid w:val="001C6310"/>
    <w:rsid w:val="001C6312"/>
    <w:rsid w:val="001C664F"/>
    <w:rsid w:val="001C6A30"/>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EE6"/>
    <w:rsid w:val="001D51BA"/>
    <w:rsid w:val="001D52F5"/>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B68"/>
    <w:rsid w:val="001E0E46"/>
    <w:rsid w:val="001E12A4"/>
    <w:rsid w:val="001E217E"/>
    <w:rsid w:val="001E23A0"/>
    <w:rsid w:val="001E23E4"/>
    <w:rsid w:val="001E2AD7"/>
    <w:rsid w:val="001E2C0A"/>
    <w:rsid w:val="001E32C0"/>
    <w:rsid w:val="001E3F06"/>
    <w:rsid w:val="001E5123"/>
    <w:rsid w:val="001E58E2"/>
    <w:rsid w:val="001E5A39"/>
    <w:rsid w:val="001E5F35"/>
    <w:rsid w:val="001E6303"/>
    <w:rsid w:val="001E6BB8"/>
    <w:rsid w:val="001E75EA"/>
    <w:rsid w:val="001E786D"/>
    <w:rsid w:val="001E7AED"/>
    <w:rsid w:val="001F0364"/>
    <w:rsid w:val="001F07E7"/>
    <w:rsid w:val="001F0B56"/>
    <w:rsid w:val="001F0CCF"/>
    <w:rsid w:val="001F12F4"/>
    <w:rsid w:val="001F2F31"/>
    <w:rsid w:val="001F36C3"/>
    <w:rsid w:val="001F3916"/>
    <w:rsid w:val="001F39C4"/>
    <w:rsid w:val="001F3C3B"/>
    <w:rsid w:val="001F4037"/>
    <w:rsid w:val="001F41A1"/>
    <w:rsid w:val="001F4676"/>
    <w:rsid w:val="001F4836"/>
    <w:rsid w:val="001F49B2"/>
    <w:rsid w:val="001F534E"/>
    <w:rsid w:val="001F54C5"/>
    <w:rsid w:val="001F5B50"/>
    <w:rsid w:val="001F5F5F"/>
    <w:rsid w:val="001F61DB"/>
    <w:rsid w:val="001F662C"/>
    <w:rsid w:val="001F7074"/>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5205"/>
    <w:rsid w:val="0020640E"/>
    <w:rsid w:val="00206476"/>
    <w:rsid w:val="002069B2"/>
    <w:rsid w:val="00207A55"/>
    <w:rsid w:val="00207BF9"/>
    <w:rsid w:val="00207FA3"/>
    <w:rsid w:val="00210241"/>
    <w:rsid w:val="002111FD"/>
    <w:rsid w:val="00211B8A"/>
    <w:rsid w:val="00212596"/>
    <w:rsid w:val="002125E4"/>
    <w:rsid w:val="00212D1B"/>
    <w:rsid w:val="00212D2F"/>
    <w:rsid w:val="00212E96"/>
    <w:rsid w:val="00212F4C"/>
    <w:rsid w:val="0021336E"/>
    <w:rsid w:val="00214B57"/>
    <w:rsid w:val="00214DA8"/>
    <w:rsid w:val="0021515D"/>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C8"/>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E89"/>
    <w:rsid w:val="002346E3"/>
    <w:rsid w:val="0023488B"/>
    <w:rsid w:val="002349E8"/>
    <w:rsid w:val="00235632"/>
    <w:rsid w:val="00235872"/>
    <w:rsid w:val="002359AC"/>
    <w:rsid w:val="00235CAB"/>
    <w:rsid w:val="00235DAD"/>
    <w:rsid w:val="00235DE6"/>
    <w:rsid w:val="00236419"/>
    <w:rsid w:val="00236493"/>
    <w:rsid w:val="00236ED3"/>
    <w:rsid w:val="00237162"/>
    <w:rsid w:val="00237466"/>
    <w:rsid w:val="00237592"/>
    <w:rsid w:val="00237918"/>
    <w:rsid w:val="00237D31"/>
    <w:rsid w:val="0024083C"/>
    <w:rsid w:val="0024086E"/>
    <w:rsid w:val="00241310"/>
    <w:rsid w:val="002413CC"/>
    <w:rsid w:val="0024143A"/>
    <w:rsid w:val="00241559"/>
    <w:rsid w:val="00241C0F"/>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2FEB"/>
    <w:rsid w:val="002536A0"/>
    <w:rsid w:val="00253785"/>
    <w:rsid w:val="002538EB"/>
    <w:rsid w:val="00253EAF"/>
    <w:rsid w:val="002541F1"/>
    <w:rsid w:val="00254623"/>
    <w:rsid w:val="00254BF0"/>
    <w:rsid w:val="00254CA7"/>
    <w:rsid w:val="00255074"/>
    <w:rsid w:val="0025555E"/>
    <w:rsid w:val="00255896"/>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CB0"/>
    <w:rsid w:val="0027144F"/>
    <w:rsid w:val="00271A63"/>
    <w:rsid w:val="00271AF4"/>
    <w:rsid w:val="00271F3A"/>
    <w:rsid w:val="002721C4"/>
    <w:rsid w:val="002725C1"/>
    <w:rsid w:val="00272E95"/>
    <w:rsid w:val="00272ECC"/>
    <w:rsid w:val="00272F95"/>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805F5"/>
    <w:rsid w:val="00280720"/>
    <w:rsid w:val="00280751"/>
    <w:rsid w:val="002807FD"/>
    <w:rsid w:val="00280E8F"/>
    <w:rsid w:val="00281605"/>
    <w:rsid w:val="002819A4"/>
    <w:rsid w:val="00281C9B"/>
    <w:rsid w:val="002821B7"/>
    <w:rsid w:val="0028265E"/>
    <w:rsid w:val="0028275C"/>
    <w:rsid w:val="0028280A"/>
    <w:rsid w:val="0028305E"/>
    <w:rsid w:val="0028360D"/>
    <w:rsid w:val="002838A1"/>
    <w:rsid w:val="00283A0A"/>
    <w:rsid w:val="00283DD5"/>
    <w:rsid w:val="0028409E"/>
    <w:rsid w:val="00284524"/>
    <w:rsid w:val="0028487A"/>
    <w:rsid w:val="00284888"/>
    <w:rsid w:val="00284AA5"/>
    <w:rsid w:val="002850AC"/>
    <w:rsid w:val="00285B88"/>
    <w:rsid w:val="00285F4D"/>
    <w:rsid w:val="0028606E"/>
    <w:rsid w:val="00286560"/>
    <w:rsid w:val="00286ACD"/>
    <w:rsid w:val="00286BFC"/>
    <w:rsid w:val="00286D10"/>
    <w:rsid w:val="00286DD0"/>
    <w:rsid w:val="002871CF"/>
    <w:rsid w:val="002873ED"/>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D03"/>
    <w:rsid w:val="00296F44"/>
    <w:rsid w:val="00297311"/>
    <w:rsid w:val="0029777D"/>
    <w:rsid w:val="00297F97"/>
    <w:rsid w:val="002A04CB"/>
    <w:rsid w:val="002A055E"/>
    <w:rsid w:val="002A06C0"/>
    <w:rsid w:val="002A0AC0"/>
    <w:rsid w:val="002A1733"/>
    <w:rsid w:val="002A18F2"/>
    <w:rsid w:val="002A1991"/>
    <w:rsid w:val="002A1A5B"/>
    <w:rsid w:val="002A1B01"/>
    <w:rsid w:val="002A1D4E"/>
    <w:rsid w:val="002A1F3F"/>
    <w:rsid w:val="002A2107"/>
    <w:rsid w:val="002A2499"/>
    <w:rsid w:val="002A25FD"/>
    <w:rsid w:val="002A2869"/>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2E6"/>
    <w:rsid w:val="002A6CFF"/>
    <w:rsid w:val="002A6FF8"/>
    <w:rsid w:val="002A7030"/>
    <w:rsid w:val="002A7657"/>
    <w:rsid w:val="002A7683"/>
    <w:rsid w:val="002B0283"/>
    <w:rsid w:val="002B047D"/>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C5"/>
    <w:rsid w:val="002B77BF"/>
    <w:rsid w:val="002C026B"/>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EC"/>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54D"/>
    <w:rsid w:val="002D6854"/>
    <w:rsid w:val="002D6B9B"/>
    <w:rsid w:val="002D6C36"/>
    <w:rsid w:val="002D6E41"/>
    <w:rsid w:val="002D7637"/>
    <w:rsid w:val="002D7A15"/>
    <w:rsid w:val="002E020E"/>
    <w:rsid w:val="002E0B37"/>
    <w:rsid w:val="002E0B70"/>
    <w:rsid w:val="002E0BEF"/>
    <w:rsid w:val="002E0C9B"/>
    <w:rsid w:val="002E0EF3"/>
    <w:rsid w:val="002E17F2"/>
    <w:rsid w:val="002E1D24"/>
    <w:rsid w:val="002E2A11"/>
    <w:rsid w:val="002E2B4D"/>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155"/>
    <w:rsid w:val="00302569"/>
    <w:rsid w:val="0030256B"/>
    <w:rsid w:val="00302B65"/>
    <w:rsid w:val="00302D11"/>
    <w:rsid w:val="003038EC"/>
    <w:rsid w:val="00304115"/>
    <w:rsid w:val="003048C7"/>
    <w:rsid w:val="0030501F"/>
    <w:rsid w:val="0030522D"/>
    <w:rsid w:val="00305444"/>
    <w:rsid w:val="00305526"/>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5304"/>
    <w:rsid w:val="003153C1"/>
    <w:rsid w:val="00316480"/>
    <w:rsid w:val="00316549"/>
    <w:rsid w:val="003165B5"/>
    <w:rsid w:val="00317297"/>
    <w:rsid w:val="00317D41"/>
    <w:rsid w:val="00320177"/>
    <w:rsid w:val="003203ED"/>
    <w:rsid w:val="003210E0"/>
    <w:rsid w:val="003210FD"/>
    <w:rsid w:val="00321257"/>
    <w:rsid w:val="0032130F"/>
    <w:rsid w:val="00321C1A"/>
    <w:rsid w:val="00322359"/>
    <w:rsid w:val="00322538"/>
    <w:rsid w:val="00322820"/>
    <w:rsid w:val="00322C9F"/>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5373"/>
    <w:rsid w:val="00346527"/>
    <w:rsid w:val="0034673B"/>
    <w:rsid w:val="003469D5"/>
    <w:rsid w:val="00346DB5"/>
    <w:rsid w:val="00347574"/>
    <w:rsid w:val="003477B1"/>
    <w:rsid w:val="003479F3"/>
    <w:rsid w:val="00347DB6"/>
    <w:rsid w:val="00347E7F"/>
    <w:rsid w:val="0035020E"/>
    <w:rsid w:val="00350326"/>
    <w:rsid w:val="0035065C"/>
    <w:rsid w:val="003507E3"/>
    <w:rsid w:val="00350DE5"/>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B67"/>
    <w:rsid w:val="00354F66"/>
    <w:rsid w:val="0035511B"/>
    <w:rsid w:val="0035538F"/>
    <w:rsid w:val="00356081"/>
    <w:rsid w:val="0035640C"/>
    <w:rsid w:val="00356F20"/>
    <w:rsid w:val="00357380"/>
    <w:rsid w:val="003575E2"/>
    <w:rsid w:val="00357E4B"/>
    <w:rsid w:val="00357F00"/>
    <w:rsid w:val="00360259"/>
    <w:rsid w:val="003602D9"/>
    <w:rsid w:val="003602E9"/>
    <w:rsid w:val="00361055"/>
    <w:rsid w:val="00361261"/>
    <w:rsid w:val="003616AD"/>
    <w:rsid w:val="00361F44"/>
    <w:rsid w:val="003620DB"/>
    <w:rsid w:val="003622B9"/>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245E"/>
    <w:rsid w:val="00382807"/>
    <w:rsid w:val="00383467"/>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638"/>
    <w:rsid w:val="003918D0"/>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C0"/>
    <w:rsid w:val="003A189A"/>
    <w:rsid w:val="003A18FF"/>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4D6"/>
    <w:rsid w:val="003A7BA5"/>
    <w:rsid w:val="003A7D5E"/>
    <w:rsid w:val="003A7EF3"/>
    <w:rsid w:val="003B055B"/>
    <w:rsid w:val="003B065D"/>
    <w:rsid w:val="003B0669"/>
    <w:rsid w:val="003B0C53"/>
    <w:rsid w:val="003B0C74"/>
    <w:rsid w:val="003B0DC8"/>
    <w:rsid w:val="003B159C"/>
    <w:rsid w:val="003B172F"/>
    <w:rsid w:val="003B1DDF"/>
    <w:rsid w:val="003B1FE5"/>
    <w:rsid w:val="003B213F"/>
    <w:rsid w:val="003B234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702"/>
    <w:rsid w:val="003C2907"/>
    <w:rsid w:val="003C3076"/>
    <w:rsid w:val="003C359F"/>
    <w:rsid w:val="003C35F9"/>
    <w:rsid w:val="003C3FC4"/>
    <w:rsid w:val="003C4C73"/>
    <w:rsid w:val="003C4FFF"/>
    <w:rsid w:val="003C538E"/>
    <w:rsid w:val="003C5843"/>
    <w:rsid w:val="003C5EFC"/>
    <w:rsid w:val="003C62E9"/>
    <w:rsid w:val="003C62ED"/>
    <w:rsid w:val="003C68BE"/>
    <w:rsid w:val="003C6C78"/>
    <w:rsid w:val="003C6D1B"/>
    <w:rsid w:val="003C6E0C"/>
    <w:rsid w:val="003C733E"/>
    <w:rsid w:val="003C7806"/>
    <w:rsid w:val="003D098B"/>
    <w:rsid w:val="003D0A16"/>
    <w:rsid w:val="003D109F"/>
    <w:rsid w:val="003D18E8"/>
    <w:rsid w:val="003D1A06"/>
    <w:rsid w:val="003D2034"/>
    <w:rsid w:val="003D2478"/>
    <w:rsid w:val="003D290E"/>
    <w:rsid w:val="003D2D0C"/>
    <w:rsid w:val="003D2E03"/>
    <w:rsid w:val="003D334A"/>
    <w:rsid w:val="003D34C2"/>
    <w:rsid w:val="003D373A"/>
    <w:rsid w:val="003D37DB"/>
    <w:rsid w:val="003D3D10"/>
    <w:rsid w:val="003D41C3"/>
    <w:rsid w:val="003D4835"/>
    <w:rsid w:val="003D4C1E"/>
    <w:rsid w:val="003D5060"/>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A3D"/>
    <w:rsid w:val="003E0B03"/>
    <w:rsid w:val="003E104F"/>
    <w:rsid w:val="003E128F"/>
    <w:rsid w:val="003E1456"/>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1E8"/>
    <w:rsid w:val="003F05C7"/>
    <w:rsid w:val="003F0C9E"/>
    <w:rsid w:val="003F158A"/>
    <w:rsid w:val="003F1D3F"/>
    <w:rsid w:val="003F1F16"/>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360"/>
    <w:rsid w:val="00410463"/>
    <w:rsid w:val="0041078A"/>
    <w:rsid w:val="00410B4D"/>
    <w:rsid w:val="00410B72"/>
    <w:rsid w:val="00410C9B"/>
    <w:rsid w:val="00410F18"/>
    <w:rsid w:val="00411384"/>
    <w:rsid w:val="00411691"/>
    <w:rsid w:val="0041196E"/>
    <w:rsid w:val="00411B1A"/>
    <w:rsid w:val="00412407"/>
    <w:rsid w:val="0041258E"/>
    <w:rsid w:val="0041263E"/>
    <w:rsid w:val="00412B06"/>
    <w:rsid w:val="0041384A"/>
    <w:rsid w:val="00413AAC"/>
    <w:rsid w:val="00413BF5"/>
    <w:rsid w:val="00413CBB"/>
    <w:rsid w:val="00414AB1"/>
    <w:rsid w:val="00414C64"/>
    <w:rsid w:val="0041565B"/>
    <w:rsid w:val="00415E8A"/>
    <w:rsid w:val="00416DDF"/>
    <w:rsid w:val="00416EC3"/>
    <w:rsid w:val="00417728"/>
    <w:rsid w:val="00417B05"/>
    <w:rsid w:val="00417B86"/>
    <w:rsid w:val="00420230"/>
    <w:rsid w:val="00420A99"/>
    <w:rsid w:val="00421105"/>
    <w:rsid w:val="00421616"/>
    <w:rsid w:val="0042167F"/>
    <w:rsid w:val="00421DF3"/>
    <w:rsid w:val="00421F66"/>
    <w:rsid w:val="00422D12"/>
    <w:rsid w:val="004234DB"/>
    <w:rsid w:val="004234E7"/>
    <w:rsid w:val="004235DA"/>
    <w:rsid w:val="00423A90"/>
    <w:rsid w:val="004242EF"/>
    <w:rsid w:val="004242F4"/>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772"/>
    <w:rsid w:val="004277E9"/>
    <w:rsid w:val="0043019B"/>
    <w:rsid w:val="00430201"/>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3E0B"/>
    <w:rsid w:val="00454004"/>
    <w:rsid w:val="004545AE"/>
    <w:rsid w:val="0045486E"/>
    <w:rsid w:val="00454B27"/>
    <w:rsid w:val="004555E3"/>
    <w:rsid w:val="0045566F"/>
    <w:rsid w:val="00455999"/>
    <w:rsid w:val="00455D0D"/>
    <w:rsid w:val="00455E5B"/>
    <w:rsid w:val="0045603C"/>
    <w:rsid w:val="0045606C"/>
    <w:rsid w:val="0045630F"/>
    <w:rsid w:val="00456425"/>
    <w:rsid w:val="00456C0D"/>
    <w:rsid w:val="00456D12"/>
    <w:rsid w:val="00456D8C"/>
    <w:rsid w:val="00457173"/>
    <w:rsid w:val="004571D0"/>
    <w:rsid w:val="00457565"/>
    <w:rsid w:val="0045792E"/>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28B"/>
    <w:rsid w:val="00472510"/>
    <w:rsid w:val="0047271B"/>
    <w:rsid w:val="00472CC6"/>
    <w:rsid w:val="00472CF7"/>
    <w:rsid w:val="00472FB6"/>
    <w:rsid w:val="0047332D"/>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2C3"/>
    <w:rsid w:val="00484586"/>
    <w:rsid w:val="00484787"/>
    <w:rsid w:val="00484C44"/>
    <w:rsid w:val="00484D07"/>
    <w:rsid w:val="00485040"/>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494A"/>
    <w:rsid w:val="00494CA2"/>
    <w:rsid w:val="00495043"/>
    <w:rsid w:val="0049607F"/>
    <w:rsid w:val="00496498"/>
    <w:rsid w:val="004964F1"/>
    <w:rsid w:val="00496658"/>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790"/>
    <w:rsid w:val="004B1CA5"/>
    <w:rsid w:val="004B1CFE"/>
    <w:rsid w:val="004B1DB8"/>
    <w:rsid w:val="004B2532"/>
    <w:rsid w:val="004B2F6C"/>
    <w:rsid w:val="004B3B1F"/>
    <w:rsid w:val="004B3CA4"/>
    <w:rsid w:val="004B3DBA"/>
    <w:rsid w:val="004B3FDA"/>
    <w:rsid w:val="004B4459"/>
    <w:rsid w:val="004B44CE"/>
    <w:rsid w:val="004B4593"/>
    <w:rsid w:val="004B467B"/>
    <w:rsid w:val="004B530A"/>
    <w:rsid w:val="004B53F4"/>
    <w:rsid w:val="004B5D51"/>
    <w:rsid w:val="004B6FA8"/>
    <w:rsid w:val="004B74E1"/>
    <w:rsid w:val="004B78D3"/>
    <w:rsid w:val="004B7C0C"/>
    <w:rsid w:val="004B7DE0"/>
    <w:rsid w:val="004C0177"/>
    <w:rsid w:val="004C0225"/>
    <w:rsid w:val="004C0483"/>
    <w:rsid w:val="004C0C9D"/>
    <w:rsid w:val="004C1260"/>
    <w:rsid w:val="004C14E7"/>
    <w:rsid w:val="004C1D9A"/>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3EFA"/>
    <w:rsid w:val="004D49A9"/>
    <w:rsid w:val="004D4A35"/>
    <w:rsid w:val="004D5454"/>
    <w:rsid w:val="004D565C"/>
    <w:rsid w:val="004D56F7"/>
    <w:rsid w:val="004D594B"/>
    <w:rsid w:val="004D5A21"/>
    <w:rsid w:val="004D5D57"/>
    <w:rsid w:val="004D618D"/>
    <w:rsid w:val="004D6C54"/>
    <w:rsid w:val="004D6E88"/>
    <w:rsid w:val="004D7A36"/>
    <w:rsid w:val="004D7EBD"/>
    <w:rsid w:val="004E01A5"/>
    <w:rsid w:val="004E02C1"/>
    <w:rsid w:val="004E03A4"/>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31F"/>
    <w:rsid w:val="004E45AE"/>
    <w:rsid w:val="004E462E"/>
    <w:rsid w:val="004E4E42"/>
    <w:rsid w:val="004E53C7"/>
    <w:rsid w:val="004E56DC"/>
    <w:rsid w:val="004E5F91"/>
    <w:rsid w:val="004E63FD"/>
    <w:rsid w:val="004E6C03"/>
    <w:rsid w:val="004E76F4"/>
    <w:rsid w:val="004E7873"/>
    <w:rsid w:val="004E7E5D"/>
    <w:rsid w:val="004E7EB2"/>
    <w:rsid w:val="004F02B9"/>
    <w:rsid w:val="004F0445"/>
    <w:rsid w:val="004F0A81"/>
    <w:rsid w:val="004F0B6C"/>
    <w:rsid w:val="004F152C"/>
    <w:rsid w:val="004F19EB"/>
    <w:rsid w:val="004F1AEF"/>
    <w:rsid w:val="004F1B0B"/>
    <w:rsid w:val="004F2078"/>
    <w:rsid w:val="004F224C"/>
    <w:rsid w:val="004F27D0"/>
    <w:rsid w:val="004F2BF6"/>
    <w:rsid w:val="004F30B7"/>
    <w:rsid w:val="004F4062"/>
    <w:rsid w:val="004F4990"/>
    <w:rsid w:val="004F4A7F"/>
    <w:rsid w:val="004F4DA3"/>
    <w:rsid w:val="004F53E9"/>
    <w:rsid w:val="004F575D"/>
    <w:rsid w:val="004F631B"/>
    <w:rsid w:val="004F6322"/>
    <w:rsid w:val="004F6416"/>
    <w:rsid w:val="004F659D"/>
    <w:rsid w:val="004F66A7"/>
    <w:rsid w:val="004F67B0"/>
    <w:rsid w:val="004F735E"/>
    <w:rsid w:val="004F7C51"/>
    <w:rsid w:val="00500362"/>
    <w:rsid w:val="00500764"/>
    <w:rsid w:val="00500AAB"/>
    <w:rsid w:val="00500B52"/>
    <w:rsid w:val="00500C26"/>
    <w:rsid w:val="005011FB"/>
    <w:rsid w:val="00501265"/>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FD1"/>
    <w:rsid w:val="005153A7"/>
    <w:rsid w:val="005155A5"/>
    <w:rsid w:val="005161B9"/>
    <w:rsid w:val="0051689A"/>
    <w:rsid w:val="00517157"/>
    <w:rsid w:val="005173A8"/>
    <w:rsid w:val="0051747D"/>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06"/>
    <w:rsid w:val="00531DA2"/>
    <w:rsid w:val="00532A25"/>
    <w:rsid w:val="00533C5F"/>
    <w:rsid w:val="00534AE0"/>
    <w:rsid w:val="00534B59"/>
    <w:rsid w:val="00534D24"/>
    <w:rsid w:val="0053528B"/>
    <w:rsid w:val="00535499"/>
    <w:rsid w:val="00535666"/>
    <w:rsid w:val="0053664E"/>
    <w:rsid w:val="00536759"/>
    <w:rsid w:val="00536B97"/>
    <w:rsid w:val="00536DF7"/>
    <w:rsid w:val="0053716E"/>
    <w:rsid w:val="00537C62"/>
    <w:rsid w:val="00537DB8"/>
    <w:rsid w:val="00537F01"/>
    <w:rsid w:val="005401CB"/>
    <w:rsid w:val="005408C3"/>
    <w:rsid w:val="00541033"/>
    <w:rsid w:val="005417A3"/>
    <w:rsid w:val="0054206F"/>
    <w:rsid w:val="00542564"/>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BA0"/>
    <w:rsid w:val="00586D72"/>
    <w:rsid w:val="00587477"/>
    <w:rsid w:val="0058778B"/>
    <w:rsid w:val="0058798C"/>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39BB"/>
    <w:rsid w:val="005A4053"/>
    <w:rsid w:val="005A40F3"/>
    <w:rsid w:val="005A4246"/>
    <w:rsid w:val="005A47CD"/>
    <w:rsid w:val="005A481A"/>
    <w:rsid w:val="005A4A47"/>
    <w:rsid w:val="005A55DF"/>
    <w:rsid w:val="005A5838"/>
    <w:rsid w:val="005A5C8F"/>
    <w:rsid w:val="005A6049"/>
    <w:rsid w:val="005A6075"/>
    <w:rsid w:val="005A6188"/>
    <w:rsid w:val="005A62C1"/>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E20"/>
    <w:rsid w:val="005B4F4D"/>
    <w:rsid w:val="005B5493"/>
    <w:rsid w:val="005B5511"/>
    <w:rsid w:val="005B576D"/>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B83"/>
    <w:rsid w:val="005C313E"/>
    <w:rsid w:val="005C34D3"/>
    <w:rsid w:val="005C35A8"/>
    <w:rsid w:val="005C37F3"/>
    <w:rsid w:val="005C3F85"/>
    <w:rsid w:val="005C42CB"/>
    <w:rsid w:val="005C433B"/>
    <w:rsid w:val="005C43BB"/>
    <w:rsid w:val="005C46FF"/>
    <w:rsid w:val="005C4B51"/>
    <w:rsid w:val="005C4CBC"/>
    <w:rsid w:val="005C4DE9"/>
    <w:rsid w:val="005C548B"/>
    <w:rsid w:val="005C5F4E"/>
    <w:rsid w:val="005C61AC"/>
    <w:rsid w:val="005C61C5"/>
    <w:rsid w:val="005C63F1"/>
    <w:rsid w:val="005C65B6"/>
    <w:rsid w:val="005C6E03"/>
    <w:rsid w:val="005C71A4"/>
    <w:rsid w:val="005C74FB"/>
    <w:rsid w:val="005C76FB"/>
    <w:rsid w:val="005C7D19"/>
    <w:rsid w:val="005D0018"/>
    <w:rsid w:val="005D02E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640"/>
    <w:rsid w:val="005D7A1B"/>
    <w:rsid w:val="005D7B61"/>
    <w:rsid w:val="005D7C82"/>
    <w:rsid w:val="005D7ED3"/>
    <w:rsid w:val="005E0C50"/>
    <w:rsid w:val="005E0C55"/>
    <w:rsid w:val="005E18FE"/>
    <w:rsid w:val="005E251B"/>
    <w:rsid w:val="005E26FB"/>
    <w:rsid w:val="005E2B12"/>
    <w:rsid w:val="005E2DCB"/>
    <w:rsid w:val="005E33DA"/>
    <w:rsid w:val="005E33ED"/>
    <w:rsid w:val="005E35B3"/>
    <w:rsid w:val="005E385F"/>
    <w:rsid w:val="005E4663"/>
    <w:rsid w:val="005E4F0F"/>
    <w:rsid w:val="005E4FCF"/>
    <w:rsid w:val="005E53B7"/>
    <w:rsid w:val="005E55DE"/>
    <w:rsid w:val="005E5895"/>
    <w:rsid w:val="005E5B81"/>
    <w:rsid w:val="005E6492"/>
    <w:rsid w:val="005E6756"/>
    <w:rsid w:val="005E717A"/>
    <w:rsid w:val="005E771B"/>
    <w:rsid w:val="005E7CB8"/>
    <w:rsid w:val="005F065E"/>
    <w:rsid w:val="005F0BC4"/>
    <w:rsid w:val="005F0DE0"/>
    <w:rsid w:val="005F1160"/>
    <w:rsid w:val="005F1337"/>
    <w:rsid w:val="005F2CB1"/>
    <w:rsid w:val="005F2D3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4078"/>
    <w:rsid w:val="00604CE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048"/>
    <w:rsid w:val="00620B97"/>
    <w:rsid w:val="0062149B"/>
    <w:rsid w:val="00621662"/>
    <w:rsid w:val="00621731"/>
    <w:rsid w:val="00621751"/>
    <w:rsid w:val="0062281D"/>
    <w:rsid w:val="00623058"/>
    <w:rsid w:val="006232E1"/>
    <w:rsid w:val="0062340A"/>
    <w:rsid w:val="006234A6"/>
    <w:rsid w:val="006239B7"/>
    <w:rsid w:val="0062412E"/>
    <w:rsid w:val="006241D5"/>
    <w:rsid w:val="006243F5"/>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E73"/>
    <w:rsid w:val="00634786"/>
    <w:rsid w:val="00634BF5"/>
    <w:rsid w:val="00634DCB"/>
    <w:rsid w:val="00634EEA"/>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51F"/>
    <w:rsid w:val="00641533"/>
    <w:rsid w:val="006415B3"/>
    <w:rsid w:val="00641A63"/>
    <w:rsid w:val="0064208D"/>
    <w:rsid w:val="006422AC"/>
    <w:rsid w:val="00642330"/>
    <w:rsid w:val="00642735"/>
    <w:rsid w:val="006427F0"/>
    <w:rsid w:val="0064333C"/>
    <w:rsid w:val="00643475"/>
    <w:rsid w:val="006435C2"/>
    <w:rsid w:val="0064396A"/>
    <w:rsid w:val="006439CE"/>
    <w:rsid w:val="00643AD5"/>
    <w:rsid w:val="00643CC6"/>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13A6"/>
    <w:rsid w:val="0066239F"/>
    <w:rsid w:val="006628F2"/>
    <w:rsid w:val="00662919"/>
    <w:rsid w:val="006634B9"/>
    <w:rsid w:val="006634E6"/>
    <w:rsid w:val="006635AD"/>
    <w:rsid w:val="00663620"/>
    <w:rsid w:val="0066393C"/>
    <w:rsid w:val="006639FE"/>
    <w:rsid w:val="00663AEB"/>
    <w:rsid w:val="00663B9F"/>
    <w:rsid w:val="006643AB"/>
    <w:rsid w:val="00664543"/>
    <w:rsid w:val="00664E1D"/>
    <w:rsid w:val="006655EE"/>
    <w:rsid w:val="00665FEA"/>
    <w:rsid w:val="00666205"/>
    <w:rsid w:val="006679FD"/>
    <w:rsid w:val="00667ECC"/>
    <w:rsid w:val="00667EE7"/>
    <w:rsid w:val="00670922"/>
    <w:rsid w:val="00670BE1"/>
    <w:rsid w:val="00670E64"/>
    <w:rsid w:val="00670F34"/>
    <w:rsid w:val="00671167"/>
    <w:rsid w:val="0067122C"/>
    <w:rsid w:val="0067129B"/>
    <w:rsid w:val="0067142B"/>
    <w:rsid w:val="006714DF"/>
    <w:rsid w:val="00671DC9"/>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411"/>
    <w:rsid w:val="00682919"/>
    <w:rsid w:val="006829E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38"/>
    <w:rsid w:val="00686A87"/>
    <w:rsid w:val="006874C8"/>
    <w:rsid w:val="00687647"/>
    <w:rsid w:val="006878E0"/>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3306"/>
    <w:rsid w:val="00694058"/>
    <w:rsid w:val="00694727"/>
    <w:rsid w:val="00694C87"/>
    <w:rsid w:val="00694E1E"/>
    <w:rsid w:val="006953F7"/>
    <w:rsid w:val="0069594C"/>
    <w:rsid w:val="00695A30"/>
    <w:rsid w:val="00695C71"/>
    <w:rsid w:val="00695DC4"/>
    <w:rsid w:val="00695FC2"/>
    <w:rsid w:val="006962FB"/>
    <w:rsid w:val="00696949"/>
    <w:rsid w:val="006969CB"/>
    <w:rsid w:val="00696C10"/>
    <w:rsid w:val="00697052"/>
    <w:rsid w:val="00697530"/>
    <w:rsid w:val="00697565"/>
    <w:rsid w:val="00697656"/>
    <w:rsid w:val="00697F2A"/>
    <w:rsid w:val="006A06B2"/>
    <w:rsid w:val="006A0990"/>
    <w:rsid w:val="006A0E56"/>
    <w:rsid w:val="006A0ECE"/>
    <w:rsid w:val="006A180A"/>
    <w:rsid w:val="006A2F5F"/>
    <w:rsid w:val="006A325E"/>
    <w:rsid w:val="006A38D0"/>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44C"/>
    <w:rsid w:val="006B077A"/>
    <w:rsid w:val="006B0EC6"/>
    <w:rsid w:val="006B0FD4"/>
    <w:rsid w:val="006B1816"/>
    <w:rsid w:val="006B1F20"/>
    <w:rsid w:val="006B2099"/>
    <w:rsid w:val="006B2283"/>
    <w:rsid w:val="006B2A51"/>
    <w:rsid w:val="006B2CEB"/>
    <w:rsid w:val="006B2EEB"/>
    <w:rsid w:val="006B3080"/>
    <w:rsid w:val="006B371A"/>
    <w:rsid w:val="006B383D"/>
    <w:rsid w:val="006B3930"/>
    <w:rsid w:val="006B3DBE"/>
    <w:rsid w:val="006B4329"/>
    <w:rsid w:val="006B49CD"/>
    <w:rsid w:val="006B4B55"/>
    <w:rsid w:val="006B50CF"/>
    <w:rsid w:val="006B56C6"/>
    <w:rsid w:val="006B5AA5"/>
    <w:rsid w:val="006B6C15"/>
    <w:rsid w:val="006B6DEA"/>
    <w:rsid w:val="006B6E97"/>
    <w:rsid w:val="006B6F95"/>
    <w:rsid w:val="006B70C9"/>
    <w:rsid w:val="006B7277"/>
    <w:rsid w:val="006B7F40"/>
    <w:rsid w:val="006C03B8"/>
    <w:rsid w:val="006C15BC"/>
    <w:rsid w:val="006C17AD"/>
    <w:rsid w:val="006C29D7"/>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5D0"/>
    <w:rsid w:val="006C6DA5"/>
    <w:rsid w:val="006C7213"/>
    <w:rsid w:val="006C7522"/>
    <w:rsid w:val="006D043A"/>
    <w:rsid w:val="006D0AF4"/>
    <w:rsid w:val="006D0EAA"/>
    <w:rsid w:val="006D0EF3"/>
    <w:rsid w:val="006D139D"/>
    <w:rsid w:val="006D13E5"/>
    <w:rsid w:val="006D1544"/>
    <w:rsid w:val="006D157E"/>
    <w:rsid w:val="006D1B49"/>
    <w:rsid w:val="006D22C3"/>
    <w:rsid w:val="006D2DB0"/>
    <w:rsid w:val="006D305F"/>
    <w:rsid w:val="006D34BA"/>
    <w:rsid w:val="006D351A"/>
    <w:rsid w:val="006D3F0D"/>
    <w:rsid w:val="006D44A2"/>
    <w:rsid w:val="006D4B7E"/>
    <w:rsid w:val="006D4C5B"/>
    <w:rsid w:val="006D5987"/>
    <w:rsid w:val="006D5CE4"/>
    <w:rsid w:val="006D5FB2"/>
    <w:rsid w:val="006D6046"/>
    <w:rsid w:val="006D6645"/>
    <w:rsid w:val="006D6E00"/>
    <w:rsid w:val="006D6F08"/>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C9A"/>
    <w:rsid w:val="006F5CAA"/>
    <w:rsid w:val="006F5DDC"/>
    <w:rsid w:val="006F6693"/>
    <w:rsid w:val="006F67BC"/>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3CF1"/>
    <w:rsid w:val="00704546"/>
    <w:rsid w:val="00704647"/>
    <w:rsid w:val="00704736"/>
    <w:rsid w:val="00704897"/>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4F6"/>
    <w:rsid w:val="0071551B"/>
    <w:rsid w:val="00715638"/>
    <w:rsid w:val="00715A32"/>
    <w:rsid w:val="00715A4B"/>
    <w:rsid w:val="00715B9A"/>
    <w:rsid w:val="00715C07"/>
    <w:rsid w:val="00715E2B"/>
    <w:rsid w:val="0071600C"/>
    <w:rsid w:val="007161DA"/>
    <w:rsid w:val="007163B5"/>
    <w:rsid w:val="007171A3"/>
    <w:rsid w:val="00717413"/>
    <w:rsid w:val="0072006A"/>
    <w:rsid w:val="00720148"/>
    <w:rsid w:val="00720787"/>
    <w:rsid w:val="00720CB6"/>
    <w:rsid w:val="00720E70"/>
    <w:rsid w:val="00721875"/>
    <w:rsid w:val="00721E95"/>
    <w:rsid w:val="007220F0"/>
    <w:rsid w:val="007223A7"/>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553"/>
    <w:rsid w:val="00733C42"/>
    <w:rsid w:val="00733D70"/>
    <w:rsid w:val="007342C6"/>
    <w:rsid w:val="007346B9"/>
    <w:rsid w:val="0073482B"/>
    <w:rsid w:val="007348B1"/>
    <w:rsid w:val="00734A22"/>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9EE"/>
    <w:rsid w:val="007433B5"/>
    <w:rsid w:val="00743823"/>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28CF"/>
    <w:rsid w:val="00752C50"/>
    <w:rsid w:val="00752F3B"/>
    <w:rsid w:val="0075395A"/>
    <w:rsid w:val="007540AD"/>
    <w:rsid w:val="007543CB"/>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D3"/>
    <w:rsid w:val="00766022"/>
    <w:rsid w:val="007663CE"/>
    <w:rsid w:val="00766943"/>
    <w:rsid w:val="00766BAD"/>
    <w:rsid w:val="00767169"/>
    <w:rsid w:val="00767767"/>
    <w:rsid w:val="00770099"/>
    <w:rsid w:val="00770226"/>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A3D"/>
    <w:rsid w:val="00783E38"/>
    <w:rsid w:val="00783F0B"/>
    <w:rsid w:val="0078417D"/>
    <w:rsid w:val="007845D1"/>
    <w:rsid w:val="00784EF1"/>
    <w:rsid w:val="0078506E"/>
    <w:rsid w:val="0078512D"/>
    <w:rsid w:val="00785490"/>
    <w:rsid w:val="0078563C"/>
    <w:rsid w:val="00785863"/>
    <w:rsid w:val="00785889"/>
    <w:rsid w:val="00785D29"/>
    <w:rsid w:val="007866D5"/>
    <w:rsid w:val="00786BA9"/>
    <w:rsid w:val="00786E64"/>
    <w:rsid w:val="00786ECC"/>
    <w:rsid w:val="00786EF1"/>
    <w:rsid w:val="00787850"/>
    <w:rsid w:val="00787F71"/>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CB3"/>
    <w:rsid w:val="007A23F2"/>
    <w:rsid w:val="007A2553"/>
    <w:rsid w:val="007A2677"/>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A35"/>
    <w:rsid w:val="007A6BA8"/>
    <w:rsid w:val="007A6F24"/>
    <w:rsid w:val="007A6F2F"/>
    <w:rsid w:val="007A7053"/>
    <w:rsid w:val="007A728F"/>
    <w:rsid w:val="007A7673"/>
    <w:rsid w:val="007B080A"/>
    <w:rsid w:val="007B127E"/>
    <w:rsid w:val="007B2928"/>
    <w:rsid w:val="007B29DB"/>
    <w:rsid w:val="007B30D1"/>
    <w:rsid w:val="007B35ED"/>
    <w:rsid w:val="007B3D2D"/>
    <w:rsid w:val="007B437F"/>
    <w:rsid w:val="007B464A"/>
    <w:rsid w:val="007B482C"/>
    <w:rsid w:val="007B485F"/>
    <w:rsid w:val="007B4996"/>
    <w:rsid w:val="007B50AE"/>
    <w:rsid w:val="007B51DF"/>
    <w:rsid w:val="007B5C47"/>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825"/>
    <w:rsid w:val="007C3A67"/>
    <w:rsid w:val="007C3D18"/>
    <w:rsid w:val="007C459E"/>
    <w:rsid w:val="007C485A"/>
    <w:rsid w:val="007C4951"/>
    <w:rsid w:val="007C4B39"/>
    <w:rsid w:val="007C5575"/>
    <w:rsid w:val="007C5625"/>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A7F"/>
    <w:rsid w:val="007E1CEB"/>
    <w:rsid w:val="007E252D"/>
    <w:rsid w:val="007E2A0C"/>
    <w:rsid w:val="007E2F3B"/>
    <w:rsid w:val="007E2FA0"/>
    <w:rsid w:val="007E32A8"/>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E7AC8"/>
    <w:rsid w:val="007F0661"/>
    <w:rsid w:val="007F0BF4"/>
    <w:rsid w:val="007F12B6"/>
    <w:rsid w:val="007F142E"/>
    <w:rsid w:val="007F1726"/>
    <w:rsid w:val="007F1FEA"/>
    <w:rsid w:val="007F2363"/>
    <w:rsid w:val="007F2D60"/>
    <w:rsid w:val="007F35D6"/>
    <w:rsid w:val="007F3851"/>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702"/>
    <w:rsid w:val="0080187F"/>
    <w:rsid w:val="00801CC4"/>
    <w:rsid w:val="0080236B"/>
    <w:rsid w:val="0080253D"/>
    <w:rsid w:val="00802DEB"/>
    <w:rsid w:val="0080325D"/>
    <w:rsid w:val="00803546"/>
    <w:rsid w:val="008036C5"/>
    <w:rsid w:val="00803ADC"/>
    <w:rsid w:val="00803FAE"/>
    <w:rsid w:val="0080428B"/>
    <w:rsid w:val="008045FE"/>
    <w:rsid w:val="00804D26"/>
    <w:rsid w:val="00805143"/>
    <w:rsid w:val="008052C1"/>
    <w:rsid w:val="0080535D"/>
    <w:rsid w:val="008055CB"/>
    <w:rsid w:val="00805626"/>
    <w:rsid w:val="00805927"/>
    <w:rsid w:val="0080605F"/>
    <w:rsid w:val="00806EB4"/>
    <w:rsid w:val="00807786"/>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333C"/>
    <w:rsid w:val="008138FE"/>
    <w:rsid w:val="00813B19"/>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BC9"/>
    <w:rsid w:val="00821C42"/>
    <w:rsid w:val="00822E3C"/>
    <w:rsid w:val="008235DB"/>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321"/>
    <w:rsid w:val="00830677"/>
    <w:rsid w:val="0083078E"/>
    <w:rsid w:val="00830AC1"/>
    <w:rsid w:val="00830E87"/>
    <w:rsid w:val="008310BD"/>
    <w:rsid w:val="00831223"/>
    <w:rsid w:val="00831D61"/>
    <w:rsid w:val="0083207E"/>
    <w:rsid w:val="008326C1"/>
    <w:rsid w:val="008328DA"/>
    <w:rsid w:val="0083388B"/>
    <w:rsid w:val="0083391C"/>
    <w:rsid w:val="00833938"/>
    <w:rsid w:val="00833AC3"/>
    <w:rsid w:val="00833D09"/>
    <w:rsid w:val="00833DB0"/>
    <w:rsid w:val="008343FD"/>
    <w:rsid w:val="00834A19"/>
    <w:rsid w:val="00834C82"/>
    <w:rsid w:val="00835592"/>
    <w:rsid w:val="0083565C"/>
    <w:rsid w:val="00835837"/>
    <w:rsid w:val="008358DD"/>
    <w:rsid w:val="008360D3"/>
    <w:rsid w:val="0083679F"/>
    <w:rsid w:val="008376AC"/>
    <w:rsid w:val="0083778B"/>
    <w:rsid w:val="008404B1"/>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1238"/>
    <w:rsid w:val="0085154B"/>
    <w:rsid w:val="00851C3F"/>
    <w:rsid w:val="00851D99"/>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9B"/>
    <w:rsid w:val="00861051"/>
    <w:rsid w:val="008610E0"/>
    <w:rsid w:val="0086143D"/>
    <w:rsid w:val="00861823"/>
    <w:rsid w:val="00861B66"/>
    <w:rsid w:val="00861D8C"/>
    <w:rsid w:val="00861DDC"/>
    <w:rsid w:val="0086242F"/>
    <w:rsid w:val="00862563"/>
    <w:rsid w:val="00862B9A"/>
    <w:rsid w:val="00863363"/>
    <w:rsid w:val="00863537"/>
    <w:rsid w:val="008635A0"/>
    <w:rsid w:val="008635A4"/>
    <w:rsid w:val="008637D7"/>
    <w:rsid w:val="00863AF4"/>
    <w:rsid w:val="00863B30"/>
    <w:rsid w:val="00863C5D"/>
    <w:rsid w:val="00863D0C"/>
    <w:rsid w:val="00863D38"/>
    <w:rsid w:val="0086425C"/>
    <w:rsid w:val="00864288"/>
    <w:rsid w:val="00864486"/>
    <w:rsid w:val="00864588"/>
    <w:rsid w:val="00864BBA"/>
    <w:rsid w:val="00864DC3"/>
    <w:rsid w:val="00865DBC"/>
    <w:rsid w:val="00865F3B"/>
    <w:rsid w:val="0086607D"/>
    <w:rsid w:val="008661D4"/>
    <w:rsid w:val="008669E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9A4"/>
    <w:rsid w:val="00871BBB"/>
    <w:rsid w:val="00871D23"/>
    <w:rsid w:val="00871D26"/>
    <w:rsid w:val="00871DED"/>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46AC"/>
    <w:rsid w:val="008847E4"/>
    <w:rsid w:val="008848F9"/>
    <w:rsid w:val="00886D00"/>
    <w:rsid w:val="00886D44"/>
    <w:rsid w:val="00886F61"/>
    <w:rsid w:val="00887859"/>
    <w:rsid w:val="00887A15"/>
    <w:rsid w:val="00887A84"/>
    <w:rsid w:val="00887B43"/>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65AB"/>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44C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A25"/>
    <w:rsid w:val="008F0AC3"/>
    <w:rsid w:val="008F197A"/>
    <w:rsid w:val="008F19BC"/>
    <w:rsid w:val="008F1EAB"/>
    <w:rsid w:val="008F205C"/>
    <w:rsid w:val="008F2112"/>
    <w:rsid w:val="008F21F5"/>
    <w:rsid w:val="008F2E6C"/>
    <w:rsid w:val="008F33DC"/>
    <w:rsid w:val="008F37D2"/>
    <w:rsid w:val="008F4050"/>
    <w:rsid w:val="008F44FB"/>
    <w:rsid w:val="008F455E"/>
    <w:rsid w:val="008F477F"/>
    <w:rsid w:val="008F53D0"/>
    <w:rsid w:val="008F53F4"/>
    <w:rsid w:val="008F5C98"/>
    <w:rsid w:val="008F6075"/>
    <w:rsid w:val="008F6796"/>
    <w:rsid w:val="008F6BDC"/>
    <w:rsid w:val="008F6F19"/>
    <w:rsid w:val="008F71D4"/>
    <w:rsid w:val="008F7209"/>
    <w:rsid w:val="008F7390"/>
    <w:rsid w:val="008F77A5"/>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A8B"/>
    <w:rsid w:val="00906C12"/>
    <w:rsid w:val="00906F64"/>
    <w:rsid w:val="009072FD"/>
    <w:rsid w:val="00907F25"/>
    <w:rsid w:val="00907F4E"/>
    <w:rsid w:val="009101F9"/>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6079"/>
    <w:rsid w:val="0091620B"/>
    <w:rsid w:val="009164BD"/>
    <w:rsid w:val="0091691E"/>
    <w:rsid w:val="00916ED1"/>
    <w:rsid w:val="00916FCC"/>
    <w:rsid w:val="00917191"/>
    <w:rsid w:val="0091795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6506"/>
    <w:rsid w:val="00927255"/>
    <w:rsid w:val="009279A6"/>
    <w:rsid w:val="00927AAE"/>
    <w:rsid w:val="00927B2F"/>
    <w:rsid w:val="00927FE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C05"/>
    <w:rsid w:val="00945DCC"/>
    <w:rsid w:val="00946815"/>
    <w:rsid w:val="00946945"/>
    <w:rsid w:val="00946F13"/>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9ED"/>
    <w:rsid w:val="00955A6A"/>
    <w:rsid w:val="00955D8F"/>
    <w:rsid w:val="00956582"/>
    <w:rsid w:val="0095681E"/>
    <w:rsid w:val="00956901"/>
    <w:rsid w:val="00956A8D"/>
    <w:rsid w:val="009572D4"/>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0B2"/>
    <w:rsid w:val="00970A56"/>
    <w:rsid w:val="00971160"/>
    <w:rsid w:val="009713D9"/>
    <w:rsid w:val="00971837"/>
    <w:rsid w:val="0097188B"/>
    <w:rsid w:val="00971A83"/>
    <w:rsid w:val="00971CA8"/>
    <w:rsid w:val="00971F08"/>
    <w:rsid w:val="00972109"/>
    <w:rsid w:val="009727F4"/>
    <w:rsid w:val="00972BFA"/>
    <w:rsid w:val="00972C9E"/>
    <w:rsid w:val="00972E1B"/>
    <w:rsid w:val="00973266"/>
    <w:rsid w:val="00974A18"/>
    <w:rsid w:val="00974C50"/>
    <w:rsid w:val="00974D5A"/>
    <w:rsid w:val="00974E9A"/>
    <w:rsid w:val="00975036"/>
    <w:rsid w:val="00975BE0"/>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246"/>
    <w:rsid w:val="0099235B"/>
    <w:rsid w:val="00992C14"/>
    <w:rsid w:val="00992CDF"/>
    <w:rsid w:val="00993321"/>
    <w:rsid w:val="00993D8D"/>
    <w:rsid w:val="00993FA3"/>
    <w:rsid w:val="00994309"/>
    <w:rsid w:val="009947F4"/>
    <w:rsid w:val="00994B02"/>
    <w:rsid w:val="00994BFC"/>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2E3"/>
    <w:rsid w:val="009A4538"/>
    <w:rsid w:val="009A462D"/>
    <w:rsid w:val="009A4D84"/>
    <w:rsid w:val="009A4E37"/>
    <w:rsid w:val="009A58CF"/>
    <w:rsid w:val="009A5CBA"/>
    <w:rsid w:val="009A5D5B"/>
    <w:rsid w:val="009A5F5F"/>
    <w:rsid w:val="009A6274"/>
    <w:rsid w:val="009A627F"/>
    <w:rsid w:val="009A645B"/>
    <w:rsid w:val="009A673A"/>
    <w:rsid w:val="009A69CA"/>
    <w:rsid w:val="009A6F5A"/>
    <w:rsid w:val="009A71C9"/>
    <w:rsid w:val="009A747D"/>
    <w:rsid w:val="009A755E"/>
    <w:rsid w:val="009B019B"/>
    <w:rsid w:val="009B0410"/>
    <w:rsid w:val="009B0D91"/>
    <w:rsid w:val="009B0E78"/>
    <w:rsid w:val="009B12A0"/>
    <w:rsid w:val="009B13BD"/>
    <w:rsid w:val="009B1776"/>
    <w:rsid w:val="009B1C09"/>
    <w:rsid w:val="009B238B"/>
    <w:rsid w:val="009B24C3"/>
    <w:rsid w:val="009B27BE"/>
    <w:rsid w:val="009B2F97"/>
    <w:rsid w:val="009B3104"/>
    <w:rsid w:val="009B396D"/>
    <w:rsid w:val="009B3995"/>
    <w:rsid w:val="009B3AC2"/>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4B90"/>
    <w:rsid w:val="009C5410"/>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2044"/>
    <w:rsid w:val="009D2ACB"/>
    <w:rsid w:val="009D2DDF"/>
    <w:rsid w:val="009D34E4"/>
    <w:rsid w:val="009D378A"/>
    <w:rsid w:val="009D387A"/>
    <w:rsid w:val="009D39CB"/>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3FFD"/>
    <w:rsid w:val="009F42A2"/>
    <w:rsid w:val="009F4860"/>
    <w:rsid w:val="009F4BC9"/>
    <w:rsid w:val="009F5E23"/>
    <w:rsid w:val="009F618E"/>
    <w:rsid w:val="009F7295"/>
    <w:rsid w:val="009F753B"/>
    <w:rsid w:val="009F7701"/>
    <w:rsid w:val="009F79AD"/>
    <w:rsid w:val="009F7BDB"/>
    <w:rsid w:val="009F7C5C"/>
    <w:rsid w:val="009F7DAD"/>
    <w:rsid w:val="00A0009B"/>
    <w:rsid w:val="00A00254"/>
    <w:rsid w:val="00A0026D"/>
    <w:rsid w:val="00A0039D"/>
    <w:rsid w:val="00A0060F"/>
    <w:rsid w:val="00A01210"/>
    <w:rsid w:val="00A01E44"/>
    <w:rsid w:val="00A021CA"/>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10090"/>
    <w:rsid w:val="00A103D2"/>
    <w:rsid w:val="00A10432"/>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951"/>
    <w:rsid w:val="00A17AA2"/>
    <w:rsid w:val="00A17F63"/>
    <w:rsid w:val="00A17FF3"/>
    <w:rsid w:val="00A20054"/>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B0"/>
    <w:rsid w:val="00A26D74"/>
    <w:rsid w:val="00A27597"/>
    <w:rsid w:val="00A275A5"/>
    <w:rsid w:val="00A27636"/>
    <w:rsid w:val="00A27785"/>
    <w:rsid w:val="00A27DB1"/>
    <w:rsid w:val="00A30187"/>
    <w:rsid w:val="00A30C0E"/>
    <w:rsid w:val="00A313C0"/>
    <w:rsid w:val="00A313CE"/>
    <w:rsid w:val="00A319C8"/>
    <w:rsid w:val="00A320BF"/>
    <w:rsid w:val="00A321DD"/>
    <w:rsid w:val="00A323AC"/>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8D4"/>
    <w:rsid w:val="00A4099A"/>
    <w:rsid w:val="00A40E1E"/>
    <w:rsid w:val="00A410C5"/>
    <w:rsid w:val="00A418E5"/>
    <w:rsid w:val="00A419C2"/>
    <w:rsid w:val="00A41AEE"/>
    <w:rsid w:val="00A41E2B"/>
    <w:rsid w:val="00A42250"/>
    <w:rsid w:val="00A4252A"/>
    <w:rsid w:val="00A4264A"/>
    <w:rsid w:val="00A4276A"/>
    <w:rsid w:val="00A43013"/>
    <w:rsid w:val="00A4318D"/>
    <w:rsid w:val="00A43E2C"/>
    <w:rsid w:val="00A43EC8"/>
    <w:rsid w:val="00A43ECE"/>
    <w:rsid w:val="00A43F47"/>
    <w:rsid w:val="00A44010"/>
    <w:rsid w:val="00A44468"/>
    <w:rsid w:val="00A44506"/>
    <w:rsid w:val="00A449D6"/>
    <w:rsid w:val="00A44A7C"/>
    <w:rsid w:val="00A44BA7"/>
    <w:rsid w:val="00A453DB"/>
    <w:rsid w:val="00A45AD5"/>
    <w:rsid w:val="00A45B74"/>
    <w:rsid w:val="00A45BB0"/>
    <w:rsid w:val="00A4665B"/>
    <w:rsid w:val="00A4678B"/>
    <w:rsid w:val="00A469EB"/>
    <w:rsid w:val="00A469ED"/>
    <w:rsid w:val="00A46A95"/>
    <w:rsid w:val="00A4768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5F3"/>
    <w:rsid w:val="00A55EE6"/>
    <w:rsid w:val="00A56674"/>
    <w:rsid w:val="00A56A4B"/>
    <w:rsid w:val="00A57D78"/>
    <w:rsid w:val="00A57E42"/>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544C"/>
    <w:rsid w:val="00A956A5"/>
    <w:rsid w:val="00A957BD"/>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0A"/>
    <w:rsid w:val="00AA51D6"/>
    <w:rsid w:val="00AA548E"/>
    <w:rsid w:val="00AA5D17"/>
    <w:rsid w:val="00AA5D4F"/>
    <w:rsid w:val="00AA5F2F"/>
    <w:rsid w:val="00AA5F8B"/>
    <w:rsid w:val="00AA76CC"/>
    <w:rsid w:val="00AA76CD"/>
    <w:rsid w:val="00AA7BEA"/>
    <w:rsid w:val="00AB01E0"/>
    <w:rsid w:val="00AB0338"/>
    <w:rsid w:val="00AB0455"/>
    <w:rsid w:val="00AB04D2"/>
    <w:rsid w:val="00AB0783"/>
    <w:rsid w:val="00AB0BC8"/>
    <w:rsid w:val="00AB0DC7"/>
    <w:rsid w:val="00AB10C6"/>
    <w:rsid w:val="00AB11CA"/>
    <w:rsid w:val="00AB1202"/>
    <w:rsid w:val="00AB1387"/>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6FF"/>
    <w:rsid w:val="00AC0E99"/>
    <w:rsid w:val="00AC158C"/>
    <w:rsid w:val="00AC1AB7"/>
    <w:rsid w:val="00AC1ACE"/>
    <w:rsid w:val="00AC1D55"/>
    <w:rsid w:val="00AC2DFA"/>
    <w:rsid w:val="00AC2ECD"/>
    <w:rsid w:val="00AC3119"/>
    <w:rsid w:val="00AC38AE"/>
    <w:rsid w:val="00AC49FB"/>
    <w:rsid w:val="00AC4B58"/>
    <w:rsid w:val="00AC4DC5"/>
    <w:rsid w:val="00AC4F91"/>
    <w:rsid w:val="00AC5184"/>
    <w:rsid w:val="00AC5199"/>
    <w:rsid w:val="00AC5569"/>
    <w:rsid w:val="00AC5A10"/>
    <w:rsid w:val="00AC5B90"/>
    <w:rsid w:val="00AC6044"/>
    <w:rsid w:val="00AC630A"/>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539D"/>
    <w:rsid w:val="00AF643F"/>
    <w:rsid w:val="00AF66BE"/>
    <w:rsid w:val="00AF671D"/>
    <w:rsid w:val="00AF679A"/>
    <w:rsid w:val="00AF6CB8"/>
    <w:rsid w:val="00AF6CEF"/>
    <w:rsid w:val="00AF6DA0"/>
    <w:rsid w:val="00AF6F93"/>
    <w:rsid w:val="00AF71D6"/>
    <w:rsid w:val="00AF770B"/>
    <w:rsid w:val="00AF775D"/>
    <w:rsid w:val="00B003DD"/>
    <w:rsid w:val="00B00572"/>
    <w:rsid w:val="00B006FE"/>
    <w:rsid w:val="00B007CB"/>
    <w:rsid w:val="00B00A65"/>
    <w:rsid w:val="00B02468"/>
    <w:rsid w:val="00B0249F"/>
    <w:rsid w:val="00B02546"/>
    <w:rsid w:val="00B02AA9"/>
    <w:rsid w:val="00B02D93"/>
    <w:rsid w:val="00B02FA3"/>
    <w:rsid w:val="00B03281"/>
    <w:rsid w:val="00B046B3"/>
    <w:rsid w:val="00B05084"/>
    <w:rsid w:val="00B0623F"/>
    <w:rsid w:val="00B066D0"/>
    <w:rsid w:val="00B06959"/>
    <w:rsid w:val="00B07444"/>
    <w:rsid w:val="00B10ADE"/>
    <w:rsid w:val="00B10EEB"/>
    <w:rsid w:val="00B11356"/>
    <w:rsid w:val="00B11379"/>
    <w:rsid w:val="00B11567"/>
    <w:rsid w:val="00B1177A"/>
    <w:rsid w:val="00B11D83"/>
    <w:rsid w:val="00B12447"/>
    <w:rsid w:val="00B129E3"/>
    <w:rsid w:val="00B132FF"/>
    <w:rsid w:val="00B13367"/>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846"/>
    <w:rsid w:val="00B17D61"/>
    <w:rsid w:val="00B200EB"/>
    <w:rsid w:val="00B20256"/>
    <w:rsid w:val="00B205A1"/>
    <w:rsid w:val="00B206FF"/>
    <w:rsid w:val="00B20758"/>
    <w:rsid w:val="00B20B0B"/>
    <w:rsid w:val="00B20D09"/>
    <w:rsid w:val="00B20DD9"/>
    <w:rsid w:val="00B21BFF"/>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5D1D"/>
    <w:rsid w:val="00B25FBC"/>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0F9"/>
    <w:rsid w:val="00B3133B"/>
    <w:rsid w:val="00B313E2"/>
    <w:rsid w:val="00B318DF"/>
    <w:rsid w:val="00B31A5E"/>
    <w:rsid w:val="00B32210"/>
    <w:rsid w:val="00B3262E"/>
    <w:rsid w:val="00B32BC1"/>
    <w:rsid w:val="00B337BC"/>
    <w:rsid w:val="00B34A46"/>
    <w:rsid w:val="00B35696"/>
    <w:rsid w:val="00B35997"/>
    <w:rsid w:val="00B360D6"/>
    <w:rsid w:val="00B3635D"/>
    <w:rsid w:val="00B36F25"/>
    <w:rsid w:val="00B36F3A"/>
    <w:rsid w:val="00B372AA"/>
    <w:rsid w:val="00B37C5F"/>
    <w:rsid w:val="00B403B0"/>
    <w:rsid w:val="00B40445"/>
    <w:rsid w:val="00B407B6"/>
    <w:rsid w:val="00B407DC"/>
    <w:rsid w:val="00B41888"/>
    <w:rsid w:val="00B42C72"/>
    <w:rsid w:val="00B4394F"/>
    <w:rsid w:val="00B44A42"/>
    <w:rsid w:val="00B44B37"/>
    <w:rsid w:val="00B44EB4"/>
    <w:rsid w:val="00B456C1"/>
    <w:rsid w:val="00B45A52"/>
    <w:rsid w:val="00B4603F"/>
    <w:rsid w:val="00B46175"/>
    <w:rsid w:val="00B462B7"/>
    <w:rsid w:val="00B46CDB"/>
    <w:rsid w:val="00B46EDD"/>
    <w:rsid w:val="00B47198"/>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310E"/>
    <w:rsid w:val="00B53485"/>
    <w:rsid w:val="00B537A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A9D"/>
    <w:rsid w:val="00B60BB3"/>
    <w:rsid w:val="00B60CA4"/>
    <w:rsid w:val="00B61079"/>
    <w:rsid w:val="00B6124E"/>
    <w:rsid w:val="00B6208B"/>
    <w:rsid w:val="00B62BEF"/>
    <w:rsid w:val="00B63658"/>
    <w:rsid w:val="00B63762"/>
    <w:rsid w:val="00B63B96"/>
    <w:rsid w:val="00B63CEF"/>
    <w:rsid w:val="00B63FF9"/>
    <w:rsid w:val="00B64116"/>
    <w:rsid w:val="00B64A5E"/>
    <w:rsid w:val="00B64B37"/>
    <w:rsid w:val="00B65B9F"/>
    <w:rsid w:val="00B66456"/>
    <w:rsid w:val="00B664C7"/>
    <w:rsid w:val="00B665B8"/>
    <w:rsid w:val="00B66A84"/>
    <w:rsid w:val="00B66F4E"/>
    <w:rsid w:val="00B67E1B"/>
    <w:rsid w:val="00B67E9F"/>
    <w:rsid w:val="00B7019D"/>
    <w:rsid w:val="00B70348"/>
    <w:rsid w:val="00B707E4"/>
    <w:rsid w:val="00B7092A"/>
    <w:rsid w:val="00B714FC"/>
    <w:rsid w:val="00B716DC"/>
    <w:rsid w:val="00B717C2"/>
    <w:rsid w:val="00B71916"/>
    <w:rsid w:val="00B71F98"/>
    <w:rsid w:val="00B7285B"/>
    <w:rsid w:val="00B72868"/>
    <w:rsid w:val="00B732F5"/>
    <w:rsid w:val="00B7331C"/>
    <w:rsid w:val="00B73583"/>
    <w:rsid w:val="00B7366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D1B"/>
    <w:rsid w:val="00B81A7B"/>
    <w:rsid w:val="00B81A8F"/>
    <w:rsid w:val="00B81E5F"/>
    <w:rsid w:val="00B81FF6"/>
    <w:rsid w:val="00B8209E"/>
    <w:rsid w:val="00B8337D"/>
    <w:rsid w:val="00B83BB4"/>
    <w:rsid w:val="00B84089"/>
    <w:rsid w:val="00B8437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A84"/>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FD"/>
    <w:rsid w:val="00BA20C5"/>
    <w:rsid w:val="00BA2280"/>
    <w:rsid w:val="00BA24E3"/>
    <w:rsid w:val="00BA28C0"/>
    <w:rsid w:val="00BA2A08"/>
    <w:rsid w:val="00BA2E61"/>
    <w:rsid w:val="00BA33E1"/>
    <w:rsid w:val="00BA3854"/>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4F33"/>
    <w:rsid w:val="00BB51F7"/>
    <w:rsid w:val="00BB557F"/>
    <w:rsid w:val="00BB55B4"/>
    <w:rsid w:val="00BB56A9"/>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3191"/>
    <w:rsid w:val="00BC4D2E"/>
    <w:rsid w:val="00BC4E54"/>
    <w:rsid w:val="00BC6BDD"/>
    <w:rsid w:val="00BC6CB9"/>
    <w:rsid w:val="00BC74D1"/>
    <w:rsid w:val="00BD0073"/>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A71"/>
    <w:rsid w:val="00BD71CE"/>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9BC"/>
    <w:rsid w:val="00C10E26"/>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0D60"/>
    <w:rsid w:val="00C2242D"/>
    <w:rsid w:val="00C226CD"/>
    <w:rsid w:val="00C22A66"/>
    <w:rsid w:val="00C22C0B"/>
    <w:rsid w:val="00C22D4C"/>
    <w:rsid w:val="00C2338A"/>
    <w:rsid w:val="00C235E6"/>
    <w:rsid w:val="00C239A3"/>
    <w:rsid w:val="00C23B84"/>
    <w:rsid w:val="00C23EAD"/>
    <w:rsid w:val="00C24AA4"/>
    <w:rsid w:val="00C24D21"/>
    <w:rsid w:val="00C251A1"/>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26F4"/>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269D"/>
    <w:rsid w:val="00C52986"/>
    <w:rsid w:val="00C52B72"/>
    <w:rsid w:val="00C52FD2"/>
    <w:rsid w:val="00C530CD"/>
    <w:rsid w:val="00C532DB"/>
    <w:rsid w:val="00C537C2"/>
    <w:rsid w:val="00C53AD2"/>
    <w:rsid w:val="00C53FA7"/>
    <w:rsid w:val="00C54995"/>
    <w:rsid w:val="00C54D41"/>
    <w:rsid w:val="00C54D88"/>
    <w:rsid w:val="00C55464"/>
    <w:rsid w:val="00C55D80"/>
    <w:rsid w:val="00C55E1C"/>
    <w:rsid w:val="00C55EC7"/>
    <w:rsid w:val="00C56354"/>
    <w:rsid w:val="00C563BF"/>
    <w:rsid w:val="00C56624"/>
    <w:rsid w:val="00C5751B"/>
    <w:rsid w:val="00C576DD"/>
    <w:rsid w:val="00C5772F"/>
    <w:rsid w:val="00C57E2F"/>
    <w:rsid w:val="00C60783"/>
    <w:rsid w:val="00C60B0A"/>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54C6"/>
    <w:rsid w:val="00C65560"/>
    <w:rsid w:val="00C65765"/>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150"/>
    <w:rsid w:val="00C731A9"/>
    <w:rsid w:val="00C731BE"/>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10C3"/>
    <w:rsid w:val="00C81568"/>
    <w:rsid w:val="00C81773"/>
    <w:rsid w:val="00C818FC"/>
    <w:rsid w:val="00C821D1"/>
    <w:rsid w:val="00C82387"/>
    <w:rsid w:val="00C82773"/>
    <w:rsid w:val="00C82DFE"/>
    <w:rsid w:val="00C82F12"/>
    <w:rsid w:val="00C82F36"/>
    <w:rsid w:val="00C830E3"/>
    <w:rsid w:val="00C83A87"/>
    <w:rsid w:val="00C84838"/>
    <w:rsid w:val="00C84C4B"/>
    <w:rsid w:val="00C84E13"/>
    <w:rsid w:val="00C85100"/>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745"/>
    <w:rsid w:val="00CA4E1A"/>
    <w:rsid w:val="00CA57E7"/>
    <w:rsid w:val="00CA59E2"/>
    <w:rsid w:val="00CA5D20"/>
    <w:rsid w:val="00CA6781"/>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B1E"/>
    <w:rsid w:val="00CD0D82"/>
    <w:rsid w:val="00CD0EB6"/>
    <w:rsid w:val="00CD1188"/>
    <w:rsid w:val="00CD15BB"/>
    <w:rsid w:val="00CD2D31"/>
    <w:rsid w:val="00CD2ED1"/>
    <w:rsid w:val="00CD318D"/>
    <w:rsid w:val="00CD337B"/>
    <w:rsid w:val="00CD39A4"/>
    <w:rsid w:val="00CD40DC"/>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D003B1"/>
    <w:rsid w:val="00D00795"/>
    <w:rsid w:val="00D018A7"/>
    <w:rsid w:val="00D01A7D"/>
    <w:rsid w:val="00D01D27"/>
    <w:rsid w:val="00D02092"/>
    <w:rsid w:val="00D02657"/>
    <w:rsid w:val="00D02803"/>
    <w:rsid w:val="00D02D56"/>
    <w:rsid w:val="00D0345B"/>
    <w:rsid w:val="00D0349B"/>
    <w:rsid w:val="00D035EE"/>
    <w:rsid w:val="00D03B52"/>
    <w:rsid w:val="00D03E87"/>
    <w:rsid w:val="00D03EBB"/>
    <w:rsid w:val="00D0408A"/>
    <w:rsid w:val="00D04845"/>
    <w:rsid w:val="00D04EAA"/>
    <w:rsid w:val="00D05470"/>
    <w:rsid w:val="00D0576B"/>
    <w:rsid w:val="00D05A48"/>
    <w:rsid w:val="00D060A1"/>
    <w:rsid w:val="00D0634C"/>
    <w:rsid w:val="00D06AD4"/>
    <w:rsid w:val="00D06D04"/>
    <w:rsid w:val="00D07567"/>
    <w:rsid w:val="00D077AF"/>
    <w:rsid w:val="00D07C8C"/>
    <w:rsid w:val="00D07F17"/>
    <w:rsid w:val="00D07FA5"/>
    <w:rsid w:val="00D10249"/>
    <w:rsid w:val="00D10656"/>
    <w:rsid w:val="00D10659"/>
    <w:rsid w:val="00D10910"/>
    <w:rsid w:val="00D10C10"/>
    <w:rsid w:val="00D10C92"/>
    <w:rsid w:val="00D112D6"/>
    <w:rsid w:val="00D115C3"/>
    <w:rsid w:val="00D11897"/>
    <w:rsid w:val="00D11A4D"/>
    <w:rsid w:val="00D11FBD"/>
    <w:rsid w:val="00D120C4"/>
    <w:rsid w:val="00D121BA"/>
    <w:rsid w:val="00D122AC"/>
    <w:rsid w:val="00D1269E"/>
    <w:rsid w:val="00D1276E"/>
    <w:rsid w:val="00D128A7"/>
    <w:rsid w:val="00D12BDC"/>
    <w:rsid w:val="00D1312E"/>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29AB"/>
    <w:rsid w:val="00D235FD"/>
    <w:rsid w:val="00D239A7"/>
    <w:rsid w:val="00D23F47"/>
    <w:rsid w:val="00D24018"/>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5AD"/>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D8E"/>
    <w:rsid w:val="00D53EA6"/>
    <w:rsid w:val="00D5425F"/>
    <w:rsid w:val="00D54352"/>
    <w:rsid w:val="00D546FF"/>
    <w:rsid w:val="00D54CEE"/>
    <w:rsid w:val="00D54E3E"/>
    <w:rsid w:val="00D55085"/>
    <w:rsid w:val="00D551ED"/>
    <w:rsid w:val="00D55AD5"/>
    <w:rsid w:val="00D55DC1"/>
    <w:rsid w:val="00D565D4"/>
    <w:rsid w:val="00D57239"/>
    <w:rsid w:val="00D572A1"/>
    <w:rsid w:val="00D5757C"/>
    <w:rsid w:val="00D576CA"/>
    <w:rsid w:val="00D57D14"/>
    <w:rsid w:val="00D57F27"/>
    <w:rsid w:val="00D57F40"/>
    <w:rsid w:val="00D57FA3"/>
    <w:rsid w:val="00D61236"/>
    <w:rsid w:val="00D61AF5"/>
    <w:rsid w:val="00D61E32"/>
    <w:rsid w:val="00D62095"/>
    <w:rsid w:val="00D623DA"/>
    <w:rsid w:val="00D62986"/>
    <w:rsid w:val="00D62A67"/>
    <w:rsid w:val="00D62C4D"/>
    <w:rsid w:val="00D63417"/>
    <w:rsid w:val="00D63D1A"/>
    <w:rsid w:val="00D6419C"/>
    <w:rsid w:val="00D641F8"/>
    <w:rsid w:val="00D64533"/>
    <w:rsid w:val="00D64B69"/>
    <w:rsid w:val="00D64E93"/>
    <w:rsid w:val="00D652B5"/>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32EC"/>
    <w:rsid w:val="00D73397"/>
    <w:rsid w:val="00D733FA"/>
    <w:rsid w:val="00D73412"/>
    <w:rsid w:val="00D7355C"/>
    <w:rsid w:val="00D73775"/>
    <w:rsid w:val="00D7383F"/>
    <w:rsid w:val="00D7389E"/>
    <w:rsid w:val="00D73A13"/>
    <w:rsid w:val="00D74C2F"/>
    <w:rsid w:val="00D74F10"/>
    <w:rsid w:val="00D74FCF"/>
    <w:rsid w:val="00D753C0"/>
    <w:rsid w:val="00D7554C"/>
    <w:rsid w:val="00D75620"/>
    <w:rsid w:val="00D75632"/>
    <w:rsid w:val="00D75BA0"/>
    <w:rsid w:val="00D7637A"/>
    <w:rsid w:val="00D76A5A"/>
    <w:rsid w:val="00D76B47"/>
    <w:rsid w:val="00D77B1D"/>
    <w:rsid w:val="00D80008"/>
    <w:rsid w:val="00D800BC"/>
    <w:rsid w:val="00D8021F"/>
    <w:rsid w:val="00D80383"/>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96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D36"/>
    <w:rsid w:val="00DC34B0"/>
    <w:rsid w:val="00DC38C7"/>
    <w:rsid w:val="00DC39A9"/>
    <w:rsid w:val="00DC3AA1"/>
    <w:rsid w:val="00DC3AB2"/>
    <w:rsid w:val="00DC3D86"/>
    <w:rsid w:val="00DC4F13"/>
    <w:rsid w:val="00DC53EF"/>
    <w:rsid w:val="00DC5999"/>
    <w:rsid w:val="00DC5E99"/>
    <w:rsid w:val="00DC5FB3"/>
    <w:rsid w:val="00DC60E0"/>
    <w:rsid w:val="00DC6129"/>
    <w:rsid w:val="00DC631A"/>
    <w:rsid w:val="00DC662C"/>
    <w:rsid w:val="00DC6DC7"/>
    <w:rsid w:val="00DC704E"/>
    <w:rsid w:val="00DC74E0"/>
    <w:rsid w:val="00DC7539"/>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98D"/>
    <w:rsid w:val="00DD6A99"/>
    <w:rsid w:val="00DD6B85"/>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3F79"/>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1016"/>
    <w:rsid w:val="00DF10A0"/>
    <w:rsid w:val="00DF15E0"/>
    <w:rsid w:val="00DF1963"/>
    <w:rsid w:val="00DF1A70"/>
    <w:rsid w:val="00DF1FDD"/>
    <w:rsid w:val="00DF286F"/>
    <w:rsid w:val="00DF2A7B"/>
    <w:rsid w:val="00DF2DFD"/>
    <w:rsid w:val="00DF32AC"/>
    <w:rsid w:val="00DF37A0"/>
    <w:rsid w:val="00DF3800"/>
    <w:rsid w:val="00DF47EF"/>
    <w:rsid w:val="00DF4819"/>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828"/>
    <w:rsid w:val="00E048F6"/>
    <w:rsid w:val="00E04BB2"/>
    <w:rsid w:val="00E04D1E"/>
    <w:rsid w:val="00E05373"/>
    <w:rsid w:val="00E05500"/>
    <w:rsid w:val="00E060FC"/>
    <w:rsid w:val="00E06994"/>
    <w:rsid w:val="00E07799"/>
    <w:rsid w:val="00E07B56"/>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60EF"/>
    <w:rsid w:val="00E16273"/>
    <w:rsid w:val="00E1643E"/>
    <w:rsid w:val="00E166F2"/>
    <w:rsid w:val="00E16A7F"/>
    <w:rsid w:val="00E16BDC"/>
    <w:rsid w:val="00E16C70"/>
    <w:rsid w:val="00E17329"/>
    <w:rsid w:val="00E17889"/>
    <w:rsid w:val="00E17A3B"/>
    <w:rsid w:val="00E17CA0"/>
    <w:rsid w:val="00E17FA2"/>
    <w:rsid w:val="00E20025"/>
    <w:rsid w:val="00E2063D"/>
    <w:rsid w:val="00E21002"/>
    <w:rsid w:val="00E21044"/>
    <w:rsid w:val="00E2105A"/>
    <w:rsid w:val="00E2131F"/>
    <w:rsid w:val="00E21399"/>
    <w:rsid w:val="00E21520"/>
    <w:rsid w:val="00E215A1"/>
    <w:rsid w:val="00E216B3"/>
    <w:rsid w:val="00E2171D"/>
    <w:rsid w:val="00E21DD4"/>
    <w:rsid w:val="00E225B7"/>
    <w:rsid w:val="00E2326B"/>
    <w:rsid w:val="00E23939"/>
    <w:rsid w:val="00E23A38"/>
    <w:rsid w:val="00E23BC9"/>
    <w:rsid w:val="00E23BFF"/>
    <w:rsid w:val="00E23CD9"/>
    <w:rsid w:val="00E240D8"/>
    <w:rsid w:val="00E241F4"/>
    <w:rsid w:val="00E246F8"/>
    <w:rsid w:val="00E2479C"/>
    <w:rsid w:val="00E24CA8"/>
    <w:rsid w:val="00E250C0"/>
    <w:rsid w:val="00E25779"/>
    <w:rsid w:val="00E25DE2"/>
    <w:rsid w:val="00E266B7"/>
    <w:rsid w:val="00E271A1"/>
    <w:rsid w:val="00E27883"/>
    <w:rsid w:val="00E278C8"/>
    <w:rsid w:val="00E27B0A"/>
    <w:rsid w:val="00E300C3"/>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84E"/>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68F"/>
    <w:rsid w:val="00E427A1"/>
    <w:rsid w:val="00E427F9"/>
    <w:rsid w:val="00E42C6F"/>
    <w:rsid w:val="00E42E89"/>
    <w:rsid w:val="00E432D3"/>
    <w:rsid w:val="00E43595"/>
    <w:rsid w:val="00E446F1"/>
    <w:rsid w:val="00E44802"/>
    <w:rsid w:val="00E44DA8"/>
    <w:rsid w:val="00E4545A"/>
    <w:rsid w:val="00E45DA9"/>
    <w:rsid w:val="00E46886"/>
    <w:rsid w:val="00E46D86"/>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B75"/>
    <w:rsid w:val="00E53B88"/>
    <w:rsid w:val="00E5410D"/>
    <w:rsid w:val="00E541D2"/>
    <w:rsid w:val="00E543D1"/>
    <w:rsid w:val="00E5458F"/>
    <w:rsid w:val="00E54E3B"/>
    <w:rsid w:val="00E54E74"/>
    <w:rsid w:val="00E55348"/>
    <w:rsid w:val="00E55B56"/>
    <w:rsid w:val="00E55BAF"/>
    <w:rsid w:val="00E55C28"/>
    <w:rsid w:val="00E55CAE"/>
    <w:rsid w:val="00E5616D"/>
    <w:rsid w:val="00E569F4"/>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86"/>
    <w:rsid w:val="00E71F7C"/>
    <w:rsid w:val="00E720C1"/>
    <w:rsid w:val="00E728A8"/>
    <w:rsid w:val="00E72EFC"/>
    <w:rsid w:val="00E73234"/>
    <w:rsid w:val="00E738E5"/>
    <w:rsid w:val="00E741CC"/>
    <w:rsid w:val="00E7478F"/>
    <w:rsid w:val="00E7489F"/>
    <w:rsid w:val="00E749C9"/>
    <w:rsid w:val="00E74F05"/>
    <w:rsid w:val="00E752E3"/>
    <w:rsid w:val="00E758EC"/>
    <w:rsid w:val="00E75A67"/>
    <w:rsid w:val="00E75B4D"/>
    <w:rsid w:val="00E76421"/>
    <w:rsid w:val="00E7720E"/>
    <w:rsid w:val="00E7776E"/>
    <w:rsid w:val="00E77CE1"/>
    <w:rsid w:val="00E77F80"/>
    <w:rsid w:val="00E80470"/>
    <w:rsid w:val="00E80928"/>
    <w:rsid w:val="00E80F82"/>
    <w:rsid w:val="00E8195F"/>
    <w:rsid w:val="00E81C80"/>
    <w:rsid w:val="00E82223"/>
    <w:rsid w:val="00E82244"/>
    <w:rsid w:val="00E8234C"/>
    <w:rsid w:val="00E823A5"/>
    <w:rsid w:val="00E824BF"/>
    <w:rsid w:val="00E8259C"/>
    <w:rsid w:val="00E82E61"/>
    <w:rsid w:val="00E82FA4"/>
    <w:rsid w:val="00E8335D"/>
    <w:rsid w:val="00E83542"/>
    <w:rsid w:val="00E8360C"/>
    <w:rsid w:val="00E83B48"/>
    <w:rsid w:val="00E84706"/>
    <w:rsid w:val="00E84823"/>
    <w:rsid w:val="00E84B86"/>
    <w:rsid w:val="00E84E80"/>
    <w:rsid w:val="00E84E9B"/>
    <w:rsid w:val="00E8504A"/>
    <w:rsid w:val="00E85113"/>
    <w:rsid w:val="00E851D4"/>
    <w:rsid w:val="00E85443"/>
    <w:rsid w:val="00E85928"/>
    <w:rsid w:val="00E870F5"/>
    <w:rsid w:val="00E8721D"/>
    <w:rsid w:val="00E8723F"/>
    <w:rsid w:val="00E87380"/>
    <w:rsid w:val="00E87822"/>
    <w:rsid w:val="00E87A0F"/>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2B"/>
    <w:rsid w:val="00E9533A"/>
    <w:rsid w:val="00E9603D"/>
    <w:rsid w:val="00E9641A"/>
    <w:rsid w:val="00E96645"/>
    <w:rsid w:val="00E966EC"/>
    <w:rsid w:val="00E96971"/>
    <w:rsid w:val="00E96A1D"/>
    <w:rsid w:val="00E96DFB"/>
    <w:rsid w:val="00E9708E"/>
    <w:rsid w:val="00E973CE"/>
    <w:rsid w:val="00E97459"/>
    <w:rsid w:val="00E979BE"/>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A13"/>
    <w:rsid w:val="00EA7A41"/>
    <w:rsid w:val="00EB0523"/>
    <w:rsid w:val="00EB077B"/>
    <w:rsid w:val="00EB0A8D"/>
    <w:rsid w:val="00EB0D24"/>
    <w:rsid w:val="00EB1DD0"/>
    <w:rsid w:val="00EB1DD7"/>
    <w:rsid w:val="00EB21CF"/>
    <w:rsid w:val="00EB235D"/>
    <w:rsid w:val="00EB24A9"/>
    <w:rsid w:val="00EB29CF"/>
    <w:rsid w:val="00EB2CE6"/>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FA"/>
    <w:rsid w:val="00ED4F8B"/>
    <w:rsid w:val="00ED5027"/>
    <w:rsid w:val="00ED635F"/>
    <w:rsid w:val="00ED63CC"/>
    <w:rsid w:val="00ED658C"/>
    <w:rsid w:val="00ED6BD6"/>
    <w:rsid w:val="00ED6E55"/>
    <w:rsid w:val="00ED710E"/>
    <w:rsid w:val="00ED7216"/>
    <w:rsid w:val="00ED78C9"/>
    <w:rsid w:val="00ED7939"/>
    <w:rsid w:val="00EE0388"/>
    <w:rsid w:val="00EE082D"/>
    <w:rsid w:val="00EE0D13"/>
    <w:rsid w:val="00EE0FE2"/>
    <w:rsid w:val="00EE1034"/>
    <w:rsid w:val="00EE1F98"/>
    <w:rsid w:val="00EE280C"/>
    <w:rsid w:val="00EE2897"/>
    <w:rsid w:val="00EE28F5"/>
    <w:rsid w:val="00EE2980"/>
    <w:rsid w:val="00EE2CFF"/>
    <w:rsid w:val="00EE35AB"/>
    <w:rsid w:val="00EE38A9"/>
    <w:rsid w:val="00EE45A0"/>
    <w:rsid w:val="00EE666F"/>
    <w:rsid w:val="00EE6B5A"/>
    <w:rsid w:val="00EE6C99"/>
    <w:rsid w:val="00EE6F03"/>
    <w:rsid w:val="00EE6F1F"/>
    <w:rsid w:val="00EE7311"/>
    <w:rsid w:val="00EE7CE1"/>
    <w:rsid w:val="00EF006E"/>
    <w:rsid w:val="00EF00FF"/>
    <w:rsid w:val="00EF0BFB"/>
    <w:rsid w:val="00EF0E00"/>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5F8B"/>
    <w:rsid w:val="00EF60D0"/>
    <w:rsid w:val="00EF6469"/>
    <w:rsid w:val="00EF751A"/>
    <w:rsid w:val="00EF7A73"/>
    <w:rsid w:val="00EF7C03"/>
    <w:rsid w:val="00EF7F73"/>
    <w:rsid w:val="00F0000C"/>
    <w:rsid w:val="00F0025A"/>
    <w:rsid w:val="00F00449"/>
    <w:rsid w:val="00F00459"/>
    <w:rsid w:val="00F0065B"/>
    <w:rsid w:val="00F00A11"/>
    <w:rsid w:val="00F00A71"/>
    <w:rsid w:val="00F00C12"/>
    <w:rsid w:val="00F01A5F"/>
    <w:rsid w:val="00F01AA2"/>
    <w:rsid w:val="00F029CA"/>
    <w:rsid w:val="00F0404A"/>
    <w:rsid w:val="00F04108"/>
    <w:rsid w:val="00F041D8"/>
    <w:rsid w:val="00F047BD"/>
    <w:rsid w:val="00F04A03"/>
    <w:rsid w:val="00F04AF7"/>
    <w:rsid w:val="00F04B02"/>
    <w:rsid w:val="00F04D4B"/>
    <w:rsid w:val="00F04FEB"/>
    <w:rsid w:val="00F051EC"/>
    <w:rsid w:val="00F0528D"/>
    <w:rsid w:val="00F056D5"/>
    <w:rsid w:val="00F05A55"/>
    <w:rsid w:val="00F0617C"/>
    <w:rsid w:val="00F061DF"/>
    <w:rsid w:val="00F061E5"/>
    <w:rsid w:val="00F066B0"/>
    <w:rsid w:val="00F0692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706"/>
    <w:rsid w:val="00F207FE"/>
    <w:rsid w:val="00F209B7"/>
    <w:rsid w:val="00F21135"/>
    <w:rsid w:val="00F2131C"/>
    <w:rsid w:val="00F21594"/>
    <w:rsid w:val="00F21891"/>
    <w:rsid w:val="00F21A5E"/>
    <w:rsid w:val="00F21C5E"/>
    <w:rsid w:val="00F22056"/>
    <w:rsid w:val="00F23081"/>
    <w:rsid w:val="00F236CC"/>
    <w:rsid w:val="00F2399D"/>
    <w:rsid w:val="00F23D23"/>
    <w:rsid w:val="00F2438F"/>
    <w:rsid w:val="00F243D8"/>
    <w:rsid w:val="00F243E4"/>
    <w:rsid w:val="00F24445"/>
    <w:rsid w:val="00F248D5"/>
    <w:rsid w:val="00F24E73"/>
    <w:rsid w:val="00F254E0"/>
    <w:rsid w:val="00F257F7"/>
    <w:rsid w:val="00F25B84"/>
    <w:rsid w:val="00F26281"/>
    <w:rsid w:val="00F26C86"/>
    <w:rsid w:val="00F26E23"/>
    <w:rsid w:val="00F276AD"/>
    <w:rsid w:val="00F27994"/>
    <w:rsid w:val="00F27FAF"/>
    <w:rsid w:val="00F3000D"/>
    <w:rsid w:val="00F30648"/>
    <w:rsid w:val="00F30828"/>
    <w:rsid w:val="00F313D6"/>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DE"/>
    <w:rsid w:val="00F3500B"/>
    <w:rsid w:val="00F351B8"/>
    <w:rsid w:val="00F3555C"/>
    <w:rsid w:val="00F357E3"/>
    <w:rsid w:val="00F35875"/>
    <w:rsid w:val="00F35A95"/>
    <w:rsid w:val="00F35D41"/>
    <w:rsid w:val="00F35DDC"/>
    <w:rsid w:val="00F35F56"/>
    <w:rsid w:val="00F36D47"/>
    <w:rsid w:val="00F36E1A"/>
    <w:rsid w:val="00F376AF"/>
    <w:rsid w:val="00F3773E"/>
    <w:rsid w:val="00F400A3"/>
    <w:rsid w:val="00F400CB"/>
    <w:rsid w:val="00F40484"/>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D0"/>
    <w:rsid w:val="00F528D3"/>
    <w:rsid w:val="00F52959"/>
    <w:rsid w:val="00F5304E"/>
    <w:rsid w:val="00F53352"/>
    <w:rsid w:val="00F5337B"/>
    <w:rsid w:val="00F53671"/>
    <w:rsid w:val="00F54253"/>
    <w:rsid w:val="00F5450F"/>
    <w:rsid w:val="00F5461E"/>
    <w:rsid w:val="00F54D17"/>
    <w:rsid w:val="00F54F08"/>
    <w:rsid w:val="00F554C8"/>
    <w:rsid w:val="00F555AD"/>
    <w:rsid w:val="00F559FE"/>
    <w:rsid w:val="00F55BAF"/>
    <w:rsid w:val="00F55C20"/>
    <w:rsid w:val="00F55D60"/>
    <w:rsid w:val="00F56938"/>
    <w:rsid w:val="00F5696D"/>
    <w:rsid w:val="00F56D0F"/>
    <w:rsid w:val="00F570BF"/>
    <w:rsid w:val="00F57112"/>
    <w:rsid w:val="00F57485"/>
    <w:rsid w:val="00F576E7"/>
    <w:rsid w:val="00F57752"/>
    <w:rsid w:val="00F60639"/>
    <w:rsid w:val="00F607C5"/>
    <w:rsid w:val="00F60DEA"/>
    <w:rsid w:val="00F61363"/>
    <w:rsid w:val="00F614DF"/>
    <w:rsid w:val="00F62034"/>
    <w:rsid w:val="00F62DF2"/>
    <w:rsid w:val="00F6302A"/>
    <w:rsid w:val="00F63461"/>
    <w:rsid w:val="00F634F6"/>
    <w:rsid w:val="00F63838"/>
    <w:rsid w:val="00F643D1"/>
    <w:rsid w:val="00F64A3B"/>
    <w:rsid w:val="00F64C2B"/>
    <w:rsid w:val="00F64DC0"/>
    <w:rsid w:val="00F651BE"/>
    <w:rsid w:val="00F65F27"/>
    <w:rsid w:val="00F660C3"/>
    <w:rsid w:val="00F66130"/>
    <w:rsid w:val="00F66461"/>
    <w:rsid w:val="00F66D6F"/>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4908"/>
    <w:rsid w:val="00FA4B16"/>
    <w:rsid w:val="00FA55BB"/>
    <w:rsid w:val="00FA569F"/>
    <w:rsid w:val="00FA5AB6"/>
    <w:rsid w:val="00FA5D45"/>
    <w:rsid w:val="00FA6068"/>
    <w:rsid w:val="00FA64D7"/>
    <w:rsid w:val="00FA6C4A"/>
    <w:rsid w:val="00FA6D92"/>
    <w:rsid w:val="00FA6DB2"/>
    <w:rsid w:val="00FA6E5B"/>
    <w:rsid w:val="00FA706F"/>
    <w:rsid w:val="00FA70D2"/>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C6"/>
    <w:rsid w:val="00FB61E1"/>
    <w:rsid w:val="00FB679F"/>
    <w:rsid w:val="00FB6BA8"/>
    <w:rsid w:val="00FB7389"/>
    <w:rsid w:val="00FC0C8C"/>
    <w:rsid w:val="00FC186B"/>
    <w:rsid w:val="00FC1DCB"/>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20"/>
    <w:rsid w:val="00FD2E88"/>
    <w:rsid w:val="00FD2EF2"/>
    <w:rsid w:val="00FD3055"/>
    <w:rsid w:val="00FD31CB"/>
    <w:rsid w:val="00FD372A"/>
    <w:rsid w:val="00FD37B5"/>
    <w:rsid w:val="00FD3B87"/>
    <w:rsid w:val="00FD3C76"/>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575"/>
    <w:rsid w:val="00FE48EB"/>
    <w:rsid w:val="00FE4C7B"/>
    <w:rsid w:val="00FE4D7E"/>
    <w:rsid w:val="00FE55A8"/>
    <w:rsid w:val="00FE5659"/>
    <w:rsid w:val="00FE57B9"/>
    <w:rsid w:val="00FE5C6A"/>
    <w:rsid w:val="00FE67E0"/>
    <w:rsid w:val="00FE6B82"/>
    <w:rsid w:val="00FE7336"/>
    <w:rsid w:val="00FE73AF"/>
    <w:rsid w:val="00FE787C"/>
    <w:rsid w:val="00FF07B8"/>
    <w:rsid w:val="00FF0AFB"/>
    <w:rsid w:val="00FF10FD"/>
    <w:rsid w:val="00FF1264"/>
    <w:rsid w:val="00FF1F6E"/>
    <w:rsid w:val="00FF2185"/>
    <w:rsid w:val="00FF2745"/>
    <w:rsid w:val="00FF2C3B"/>
    <w:rsid w:val="00FF302A"/>
    <w:rsid w:val="00FF3BB8"/>
    <w:rsid w:val="00FF45A5"/>
    <w:rsid w:val="00FF48A3"/>
    <w:rsid w:val="00FF4955"/>
    <w:rsid w:val="00FF49BE"/>
    <w:rsid w:val="00FF4BFC"/>
    <w:rsid w:val="00FF4CD9"/>
    <w:rsid w:val="00FF4F60"/>
    <w:rsid w:val="00FF4F61"/>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5AB"/>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965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5A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purl.org/dc/terms/"/>
    <ds:schemaRef ds:uri="5a888943-97ca-4c93-b605-714bb5e9e285"/>
    <ds:schemaRef ds:uri="http://schemas.microsoft.com/office/2006/documentManagement/types"/>
    <ds:schemaRef ds:uri="23a22248-acb0-4303-bd1b-c36b2527d0a2"/>
    <ds:schemaRef ds:uri="http://schemas.openxmlformats.org/package/2006/metadata/core-properties"/>
    <ds:schemaRef ds:uri="http://purl.org/dc/dcmitype/"/>
    <ds:schemaRef ds:uri="http://www.w3.org/XML/1998/namespace"/>
    <ds:schemaRef ds:uri="http://schemas.microsoft.com/office/infopath/2007/PartnerControls"/>
    <ds:schemaRef ds:uri="http://purl.org/dc/elements/1.1/"/>
    <ds:schemaRef ds:uri="http://schemas.microsoft.com/sharepoint/v4"/>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16ABFB75-2396-41E7-ADF2-9428977D9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7182</Words>
  <Characters>37894</Characters>
  <Application>Microsoft Office Word</Application>
  <DocSecurity>0</DocSecurity>
  <Lines>315</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2020-08-06T19:09:00Z</dcterms:created>
  <dcterms:modified xsi:type="dcterms:W3CDTF">2024-05-10T19:41:00Z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